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73A5C" w14:textId="77777777" w:rsidR="0030435C" w:rsidRPr="0030435C" w:rsidRDefault="0030435C" w:rsidP="0030435C">
      <w:pPr>
        <w:kinsoku w:val="0"/>
        <w:autoSpaceDE w:val="0"/>
        <w:autoSpaceDN w:val="0"/>
        <w:adjustRightInd w:val="0"/>
        <w:snapToGrid w:val="0"/>
        <w:spacing w:line="252" w:lineRule="auto"/>
        <w:ind w:firstLineChars="0" w:firstLine="0"/>
        <w:jc w:val="left"/>
        <w:textAlignment w:val="baseline"/>
        <w:rPr>
          <w:rFonts w:ascii="Arial" w:eastAsia="Arial" w:hAnsi="Arial" w:cs="Arial" w:hint="eastAsia"/>
          <w:snapToGrid w:val="0"/>
          <w:color w:val="000000"/>
          <w:kern w:val="0"/>
          <w:sz w:val="21"/>
          <w:szCs w:val="21"/>
        </w:rPr>
      </w:pPr>
    </w:p>
    <w:p w14:paraId="44669544" w14:textId="77777777" w:rsidR="0030435C" w:rsidRPr="0030435C" w:rsidRDefault="0030435C" w:rsidP="0030435C">
      <w:pPr>
        <w:kinsoku w:val="0"/>
        <w:autoSpaceDE w:val="0"/>
        <w:autoSpaceDN w:val="0"/>
        <w:adjustRightInd w:val="0"/>
        <w:snapToGrid w:val="0"/>
        <w:spacing w:line="252" w:lineRule="auto"/>
        <w:ind w:firstLineChars="0" w:firstLine="0"/>
        <w:jc w:val="left"/>
        <w:textAlignment w:val="baseline"/>
        <w:rPr>
          <w:rFonts w:ascii="Arial" w:eastAsia="Arial" w:hAnsi="Arial" w:cs="Arial"/>
          <w:snapToGrid w:val="0"/>
          <w:color w:val="000000"/>
          <w:kern w:val="0"/>
          <w:sz w:val="21"/>
          <w:szCs w:val="21"/>
          <w:lang w:eastAsia="en-US"/>
        </w:rPr>
      </w:pPr>
    </w:p>
    <w:p w14:paraId="2E79343C" w14:textId="77777777" w:rsidR="0030435C" w:rsidRPr="0030435C" w:rsidRDefault="0030435C" w:rsidP="0030435C">
      <w:pPr>
        <w:kinsoku w:val="0"/>
        <w:autoSpaceDE w:val="0"/>
        <w:autoSpaceDN w:val="0"/>
        <w:adjustRightInd w:val="0"/>
        <w:snapToGrid w:val="0"/>
        <w:spacing w:line="2205" w:lineRule="exact"/>
        <w:ind w:firstLineChars="0" w:firstLine="1020"/>
        <w:jc w:val="left"/>
        <w:textAlignment w:val="baseline"/>
        <w:rPr>
          <w:rFonts w:ascii="Arial" w:eastAsia="Arial" w:hAnsi="Arial" w:cs="Arial"/>
          <w:snapToGrid w:val="0"/>
          <w:color w:val="000000"/>
          <w:kern w:val="0"/>
          <w:sz w:val="21"/>
          <w:szCs w:val="21"/>
          <w:lang w:eastAsia="en-US"/>
        </w:rPr>
      </w:pPr>
      <w:r w:rsidRPr="0030435C">
        <w:rPr>
          <w:rFonts w:ascii="Arial" w:eastAsia="Arial" w:hAnsi="Arial" w:cs="Arial"/>
          <w:noProof/>
          <w:snapToGrid w:val="0"/>
          <w:color w:val="000000"/>
          <w:kern w:val="0"/>
          <w:sz w:val="21"/>
          <w:szCs w:val="21"/>
          <w:lang w:eastAsia="en-US"/>
        </w:rPr>
        <w:drawing>
          <wp:anchor distT="0" distB="0" distL="0" distR="0" simplePos="0" relativeHeight="251659264" behindDoc="0" locked="0" layoutInCell="1" allowOverlap="1" wp14:anchorId="65D3462A" wp14:editId="7537A946">
            <wp:simplePos x="0" y="0"/>
            <wp:positionH relativeFrom="column">
              <wp:posOffset>3705225</wp:posOffset>
            </wp:positionH>
            <wp:positionV relativeFrom="paragraph">
              <wp:posOffset>6350</wp:posOffset>
            </wp:positionV>
            <wp:extent cx="1391285" cy="139319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9"/>
                    <a:stretch>
                      <a:fillRect/>
                    </a:stretch>
                  </pic:blipFill>
                  <pic:spPr>
                    <a:xfrm>
                      <a:off x="0" y="0"/>
                      <a:ext cx="1391411" cy="1392935"/>
                    </a:xfrm>
                    <a:prstGeom prst="rect">
                      <a:avLst/>
                    </a:prstGeom>
                  </pic:spPr>
                </pic:pic>
              </a:graphicData>
            </a:graphic>
          </wp:anchor>
        </w:drawing>
      </w:r>
      <w:r w:rsidRPr="0030435C">
        <w:rPr>
          <w:rFonts w:ascii="Arial" w:eastAsia="Arial" w:hAnsi="Arial" w:cs="Arial"/>
          <w:noProof/>
          <w:snapToGrid w:val="0"/>
          <w:color w:val="000000"/>
          <w:kern w:val="0"/>
          <w:position w:val="-44"/>
          <w:sz w:val="21"/>
          <w:szCs w:val="21"/>
          <w:lang w:eastAsia="en-US"/>
        </w:rPr>
        <w:drawing>
          <wp:inline distT="0" distB="0" distL="0" distR="0" wp14:anchorId="7365D178" wp14:editId="2421F024">
            <wp:extent cx="1400175" cy="140017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0"/>
                    <a:stretch>
                      <a:fillRect/>
                    </a:stretch>
                  </pic:blipFill>
                  <pic:spPr>
                    <a:xfrm>
                      <a:off x="0" y="0"/>
                      <a:ext cx="1400555" cy="1400175"/>
                    </a:xfrm>
                    <a:prstGeom prst="rect">
                      <a:avLst/>
                    </a:prstGeom>
                  </pic:spPr>
                </pic:pic>
              </a:graphicData>
            </a:graphic>
          </wp:inline>
        </w:drawing>
      </w:r>
    </w:p>
    <w:p w14:paraId="7AD5B62A" w14:textId="77777777" w:rsidR="0030435C" w:rsidRPr="0030435C" w:rsidRDefault="0030435C" w:rsidP="0030435C">
      <w:pPr>
        <w:kinsoku w:val="0"/>
        <w:autoSpaceDE w:val="0"/>
        <w:autoSpaceDN w:val="0"/>
        <w:adjustRightInd w:val="0"/>
        <w:snapToGrid w:val="0"/>
        <w:spacing w:line="282" w:lineRule="auto"/>
        <w:ind w:firstLineChars="0" w:firstLine="0"/>
        <w:jc w:val="left"/>
        <w:textAlignment w:val="baseline"/>
        <w:rPr>
          <w:rFonts w:ascii="Arial" w:eastAsia="Arial" w:hAnsi="Arial" w:cs="Arial"/>
          <w:snapToGrid w:val="0"/>
          <w:color w:val="000000"/>
          <w:kern w:val="0"/>
          <w:sz w:val="21"/>
          <w:szCs w:val="21"/>
          <w:lang w:eastAsia="en-US"/>
        </w:rPr>
      </w:pPr>
    </w:p>
    <w:p w14:paraId="73BA5753" w14:textId="77777777" w:rsidR="0030435C" w:rsidRPr="0030435C" w:rsidRDefault="0030435C" w:rsidP="0030435C">
      <w:pPr>
        <w:kinsoku w:val="0"/>
        <w:autoSpaceDE w:val="0"/>
        <w:autoSpaceDN w:val="0"/>
        <w:adjustRightInd w:val="0"/>
        <w:snapToGrid w:val="0"/>
        <w:spacing w:line="283" w:lineRule="auto"/>
        <w:ind w:firstLineChars="0" w:firstLine="0"/>
        <w:jc w:val="left"/>
        <w:textAlignment w:val="baseline"/>
        <w:rPr>
          <w:rFonts w:ascii="Arial" w:eastAsia="Arial" w:hAnsi="Arial" w:cs="Arial"/>
          <w:snapToGrid w:val="0"/>
          <w:color w:val="000000"/>
          <w:kern w:val="0"/>
          <w:sz w:val="21"/>
          <w:szCs w:val="21"/>
          <w:lang w:eastAsia="en-US"/>
        </w:rPr>
      </w:pPr>
    </w:p>
    <w:p w14:paraId="4EB504E9" w14:textId="77777777" w:rsidR="0030435C" w:rsidRPr="0030435C" w:rsidRDefault="0030435C" w:rsidP="0030435C">
      <w:pPr>
        <w:kinsoku w:val="0"/>
        <w:autoSpaceDE w:val="0"/>
        <w:autoSpaceDN w:val="0"/>
        <w:adjustRightInd w:val="0"/>
        <w:snapToGrid w:val="0"/>
        <w:spacing w:before="89" w:line="196" w:lineRule="auto"/>
        <w:ind w:left="6360" w:firstLineChars="0" w:firstLine="0"/>
        <w:jc w:val="left"/>
        <w:textAlignment w:val="baseline"/>
        <w:rPr>
          <w:rFonts w:eastAsia="宋体"/>
          <w:snapToGrid w:val="0"/>
          <w:color w:val="000000"/>
          <w:kern w:val="0"/>
          <w:sz w:val="31"/>
          <w:szCs w:val="31"/>
        </w:rPr>
      </w:pPr>
      <w:r w:rsidRPr="0030435C">
        <w:rPr>
          <w:snapToGrid w:val="0"/>
          <w:color w:val="000008"/>
          <w:kern w:val="0"/>
          <w:sz w:val="31"/>
          <w:szCs w:val="31"/>
          <w:lang w:eastAsia="en-US"/>
        </w:rPr>
        <w:t>Team</w:t>
      </w:r>
      <w:r w:rsidRPr="0030435C">
        <w:rPr>
          <w:snapToGrid w:val="0"/>
          <w:color w:val="000008"/>
          <w:spacing w:val="23"/>
          <w:kern w:val="0"/>
          <w:sz w:val="31"/>
          <w:szCs w:val="31"/>
          <w:lang w:eastAsia="en-US"/>
        </w:rPr>
        <w:t xml:space="preserve"> </w:t>
      </w:r>
      <w:r w:rsidRPr="0030435C">
        <w:rPr>
          <w:snapToGrid w:val="0"/>
          <w:color w:val="000008"/>
          <w:kern w:val="0"/>
          <w:sz w:val="31"/>
          <w:szCs w:val="31"/>
          <w:lang w:eastAsia="en-US"/>
        </w:rPr>
        <w:t>Number</w:t>
      </w:r>
      <w:r w:rsidRPr="0030435C">
        <w:rPr>
          <w:snapToGrid w:val="0"/>
          <w:color w:val="000008"/>
          <w:spacing w:val="23"/>
          <w:kern w:val="0"/>
          <w:sz w:val="31"/>
          <w:szCs w:val="31"/>
          <w:lang w:eastAsia="en-US"/>
        </w:rPr>
        <w:t>:</w:t>
      </w:r>
      <w:r w:rsidRPr="0030435C">
        <w:rPr>
          <w:rFonts w:eastAsia="宋体" w:hint="eastAsia"/>
          <w:snapToGrid w:val="0"/>
          <w:color w:val="000008"/>
          <w:spacing w:val="23"/>
          <w:kern w:val="0"/>
          <w:sz w:val="31"/>
          <w:szCs w:val="31"/>
        </w:rPr>
        <w:t xml:space="preserve"> 45</w:t>
      </w:r>
    </w:p>
    <w:p w14:paraId="118A3EEE" w14:textId="77777777" w:rsidR="0030435C" w:rsidRPr="0030435C" w:rsidRDefault="0030435C" w:rsidP="0030435C">
      <w:pPr>
        <w:kinsoku w:val="0"/>
        <w:autoSpaceDE w:val="0"/>
        <w:autoSpaceDN w:val="0"/>
        <w:adjustRightInd w:val="0"/>
        <w:snapToGrid w:val="0"/>
        <w:spacing w:line="317" w:lineRule="auto"/>
        <w:ind w:firstLineChars="0" w:firstLine="0"/>
        <w:jc w:val="left"/>
        <w:textAlignment w:val="baseline"/>
        <w:rPr>
          <w:rFonts w:ascii="Arial" w:eastAsia="Arial" w:hAnsi="Arial" w:cs="Arial"/>
          <w:snapToGrid w:val="0"/>
          <w:color w:val="000000"/>
          <w:kern w:val="0"/>
          <w:sz w:val="21"/>
          <w:szCs w:val="21"/>
          <w:lang w:eastAsia="en-US"/>
        </w:rPr>
      </w:pPr>
    </w:p>
    <w:p w14:paraId="7F9CF398" w14:textId="77777777" w:rsidR="0030435C" w:rsidRPr="0030435C" w:rsidRDefault="0030435C" w:rsidP="0030435C">
      <w:pPr>
        <w:kinsoku w:val="0"/>
        <w:autoSpaceDE w:val="0"/>
        <w:autoSpaceDN w:val="0"/>
        <w:adjustRightInd w:val="0"/>
        <w:snapToGrid w:val="0"/>
        <w:spacing w:before="124" w:line="309" w:lineRule="auto"/>
        <w:ind w:left="2125" w:right="799" w:firstLineChars="0" w:hanging="1462"/>
        <w:jc w:val="left"/>
        <w:textAlignment w:val="baseline"/>
        <w:rPr>
          <w:snapToGrid w:val="0"/>
          <w:color w:val="000000"/>
          <w:kern w:val="0"/>
          <w:sz w:val="43"/>
          <w:szCs w:val="43"/>
          <w:lang w:eastAsia="en-US"/>
        </w:rPr>
      </w:pPr>
      <w:r w:rsidRPr="0030435C">
        <w:rPr>
          <w:b/>
          <w:bCs/>
          <w:snapToGrid w:val="0"/>
          <w:color w:val="000008"/>
          <w:spacing w:val="18"/>
          <w:kern w:val="0"/>
          <w:sz w:val="43"/>
          <w:szCs w:val="43"/>
          <w:lang w:eastAsia="en-US"/>
        </w:rPr>
        <w:t xml:space="preserve">2024 </w:t>
      </w:r>
      <w:r w:rsidRPr="0030435C">
        <w:rPr>
          <w:b/>
          <w:bCs/>
          <w:snapToGrid w:val="0"/>
          <w:color w:val="000008"/>
          <w:kern w:val="0"/>
          <w:sz w:val="43"/>
          <w:szCs w:val="43"/>
          <w:lang w:eastAsia="en-US"/>
        </w:rPr>
        <w:t>China</w:t>
      </w:r>
      <w:r w:rsidRPr="0030435C">
        <w:rPr>
          <w:b/>
          <w:bCs/>
          <w:snapToGrid w:val="0"/>
          <w:color w:val="000008"/>
          <w:spacing w:val="18"/>
          <w:kern w:val="0"/>
          <w:sz w:val="43"/>
          <w:szCs w:val="43"/>
          <w:lang w:eastAsia="en-US"/>
        </w:rPr>
        <w:t xml:space="preserve"> </w:t>
      </w:r>
      <w:r w:rsidRPr="0030435C">
        <w:rPr>
          <w:b/>
          <w:bCs/>
          <w:snapToGrid w:val="0"/>
          <w:color w:val="000008"/>
          <w:kern w:val="0"/>
          <w:sz w:val="43"/>
          <w:szCs w:val="43"/>
          <w:lang w:eastAsia="en-US"/>
        </w:rPr>
        <w:t>International</w:t>
      </w:r>
      <w:r w:rsidRPr="0030435C">
        <w:rPr>
          <w:b/>
          <w:bCs/>
          <w:snapToGrid w:val="0"/>
          <w:color w:val="000008"/>
          <w:spacing w:val="18"/>
          <w:kern w:val="0"/>
          <w:sz w:val="43"/>
          <w:szCs w:val="43"/>
          <w:lang w:eastAsia="en-US"/>
        </w:rPr>
        <w:t xml:space="preserve"> </w:t>
      </w:r>
      <w:r w:rsidRPr="0030435C">
        <w:rPr>
          <w:b/>
          <w:bCs/>
          <w:snapToGrid w:val="0"/>
          <w:color w:val="000008"/>
          <w:kern w:val="0"/>
          <w:sz w:val="43"/>
          <w:szCs w:val="43"/>
          <w:lang w:eastAsia="en-US"/>
        </w:rPr>
        <w:t>Law</w:t>
      </w:r>
      <w:r w:rsidRPr="0030435C">
        <w:rPr>
          <w:b/>
          <w:bCs/>
          <w:snapToGrid w:val="0"/>
          <w:color w:val="000008"/>
          <w:spacing w:val="18"/>
          <w:kern w:val="0"/>
          <w:sz w:val="43"/>
          <w:szCs w:val="43"/>
          <w:lang w:eastAsia="en-US"/>
        </w:rPr>
        <w:t xml:space="preserve"> </w:t>
      </w:r>
      <w:r w:rsidRPr="0030435C">
        <w:rPr>
          <w:b/>
          <w:bCs/>
          <w:snapToGrid w:val="0"/>
          <w:color w:val="000008"/>
          <w:kern w:val="0"/>
          <w:sz w:val="43"/>
          <w:szCs w:val="43"/>
          <w:lang w:eastAsia="en-US"/>
        </w:rPr>
        <w:t>of</w:t>
      </w:r>
      <w:r w:rsidRPr="0030435C">
        <w:rPr>
          <w:b/>
          <w:bCs/>
          <w:snapToGrid w:val="0"/>
          <w:color w:val="000008"/>
          <w:spacing w:val="-19"/>
          <w:kern w:val="0"/>
          <w:sz w:val="43"/>
          <w:szCs w:val="43"/>
          <w:lang w:eastAsia="en-US"/>
        </w:rPr>
        <w:t xml:space="preserve"> </w:t>
      </w:r>
      <w:r w:rsidRPr="0030435C">
        <w:rPr>
          <w:b/>
          <w:bCs/>
          <w:snapToGrid w:val="0"/>
          <w:color w:val="000008"/>
          <w:kern w:val="0"/>
          <w:sz w:val="43"/>
          <w:szCs w:val="43"/>
          <w:lang w:eastAsia="en-US"/>
        </w:rPr>
        <w:t>the</w:t>
      </w:r>
      <w:r w:rsidRPr="0030435C">
        <w:rPr>
          <w:b/>
          <w:bCs/>
          <w:snapToGrid w:val="0"/>
          <w:color w:val="000008"/>
          <w:spacing w:val="28"/>
          <w:kern w:val="0"/>
          <w:sz w:val="43"/>
          <w:szCs w:val="43"/>
          <w:lang w:eastAsia="en-US"/>
        </w:rPr>
        <w:t xml:space="preserve"> </w:t>
      </w:r>
      <w:r w:rsidRPr="0030435C">
        <w:rPr>
          <w:b/>
          <w:bCs/>
          <w:snapToGrid w:val="0"/>
          <w:color w:val="000008"/>
          <w:kern w:val="0"/>
          <w:sz w:val="43"/>
          <w:szCs w:val="43"/>
          <w:lang w:eastAsia="en-US"/>
        </w:rPr>
        <w:t xml:space="preserve">Sea </w:t>
      </w:r>
      <w:r w:rsidRPr="0030435C">
        <w:rPr>
          <w:b/>
          <w:bCs/>
          <w:snapToGrid w:val="0"/>
          <w:color w:val="000008"/>
          <w:spacing w:val="4"/>
          <w:kern w:val="0"/>
          <w:sz w:val="43"/>
          <w:szCs w:val="43"/>
          <w:lang w:eastAsia="en-US"/>
        </w:rPr>
        <w:t>Moot Court Competition</w:t>
      </w:r>
    </w:p>
    <w:p w14:paraId="433A04D5" w14:textId="77777777" w:rsidR="0030435C" w:rsidRPr="0030435C" w:rsidRDefault="0030435C" w:rsidP="0030435C">
      <w:pPr>
        <w:kinsoku w:val="0"/>
        <w:autoSpaceDE w:val="0"/>
        <w:autoSpaceDN w:val="0"/>
        <w:adjustRightInd w:val="0"/>
        <w:snapToGrid w:val="0"/>
        <w:spacing w:line="311" w:lineRule="auto"/>
        <w:ind w:firstLineChars="0" w:firstLine="0"/>
        <w:jc w:val="left"/>
        <w:textAlignment w:val="baseline"/>
        <w:rPr>
          <w:rFonts w:ascii="Arial" w:eastAsia="Arial" w:hAnsi="Arial" w:cs="Arial"/>
          <w:snapToGrid w:val="0"/>
          <w:color w:val="000000"/>
          <w:kern w:val="0"/>
          <w:sz w:val="21"/>
          <w:szCs w:val="21"/>
          <w:lang w:eastAsia="en-US"/>
        </w:rPr>
      </w:pPr>
    </w:p>
    <w:p w14:paraId="23D82789" w14:textId="77777777" w:rsidR="0030435C" w:rsidRPr="0030435C" w:rsidRDefault="0030435C" w:rsidP="0030435C">
      <w:pPr>
        <w:kinsoku w:val="0"/>
        <w:autoSpaceDE w:val="0"/>
        <w:autoSpaceDN w:val="0"/>
        <w:adjustRightInd w:val="0"/>
        <w:snapToGrid w:val="0"/>
        <w:spacing w:line="312" w:lineRule="auto"/>
        <w:ind w:firstLineChars="0" w:firstLine="0"/>
        <w:jc w:val="left"/>
        <w:textAlignment w:val="baseline"/>
        <w:rPr>
          <w:rFonts w:ascii="Arial" w:eastAsia="Arial" w:hAnsi="Arial" w:cs="Arial"/>
          <w:snapToGrid w:val="0"/>
          <w:color w:val="000000"/>
          <w:kern w:val="0"/>
          <w:sz w:val="21"/>
          <w:szCs w:val="21"/>
          <w:lang w:eastAsia="en-US"/>
        </w:rPr>
      </w:pPr>
    </w:p>
    <w:p w14:paraId="3671898A" w14:textId="77777777" w:rsidR="0030435C" w:rsidRPr="0030435C" w:rsidRDefault="0030435C" w:rsidP="0030435C">
      <w:pPr>
        <w:kinsoku w:val="0"/>
        <w:autoSpaceDE w:val="0"/>
        <w:autoSpaceDN w:val="0"/>
        <w:adjustRightInd w:val="0"/>
        <w:snapToGrid w:val="0"/>
        <w:spacing w:line="312" w:lineRule="auto"/>
        <w:ind w:firstLineChars="0" w:firstLine="0"/>
        <w:jc w:val="left"/>
        <w:textAlignment w:val="baseline"/>
        <w:rPr>
          <w:rFonts w:ascii="Arial" w:eastAsia="Arial" w:hAnsi="Arial" w:cs="Arial"/>
          <w:snapToGrid w:val="0"/>
          <w:color w:val="000000"/>
          <w:kern w:val="0"/>
          <w:sz w:val="21"/>
          <w:szCs w:val="21"/>
          <w:lang w:eastAsia="en-US"/>
        </w:rPr>
      </w:pPr>
    </w:p>
    <w:p w14:paraId="3CB633A6" w14:textId="77777777" w:rsidR="0030435C" w:rsidRPr="0030435C" w:rsidRDefault="0030435C" w:rsidP="0030435C">
      <w:pPr>
        <w:kinsoku w:val="0"/>
        <w:autoSpaceDE w:val="0"/>
        <w:autoSpaceDN w:val="0"/>
        <w:adjustRightInd w:val="0"/>
        <w:snapToGrid w:val="0"/>
        <w:spacing w:before="136" w:line="192" w:lineRule="auto"/>
        <w:ind w:firstLineChars="0" w:firstLine="0"/>
        <w:jc w:val="center"/>
        <w:textAlignment w:val="baseline"/>
        <w:rPr>
          <w:b/>
          <w:bCs/>
          <w:snapToGrid w:val="0"/>
          <w:color w:val="000008"/>
          <w:spacing w:val="8"/>
          <w:kern w:val="0"/>
          <w:sz w:val="47"/>
          <w:szCs w:val="47"/>
          <w:lang w:eastAsia="en-US"/>
        </w:rPr>
      </w:pPr>
      <w:r w:rsidRPr="0030435C">
        <w:rPr>
          <w:rFonts w:hint="eastAsia"/>
          <w:b/>
          <w:bCs/>
          <w:snapToGrid w:val="0"/>
          <w:color w:val="000008"/>
          <w:spacing w:val="8"/>
          <w:kern w:val="0"/>
          <w:sz w:val="47"/>
          <w:szCs w:val="47"/>
          <w:lang w:eastAsia="en-US"/>
        </w:rPr>
        <w:t>Case Concerning the Shipwreck of</w:t>
      </w:r>
    </w:p>
    <w:p w14:paraId="34E829D8" w14:textId="77777777" w:rsidR="0030435C" w:rsidRPr="0030435C" w:rsidRDefault="0030435C" w:rsidP="0030435C">
      <w:pPr>
        <w:kinsoku w:val="0"/>
        <w:autoSpaceDE w:val="0"/>
        <w:autoSpaceDN w:val="0"/>
        <w:adjustRightInd w:val="0"/>
        <w:snapToGrid w:val="0"/>
        <w:spacing w:before="136" w:line="192" w:lineRule="auto"/>
        <w:ind w:firstLineChars="0" w:firstLine="0"/>
        <w:jc w:val="center"/>
        <w:textAlignment w:val="baseline"/>
        <w:rPr>
          <w:b/>
          <w:bCs/>
          <w:snapToGrid w:val="0"/>
          <w:color w:val="000008"/>
          <w:spacing w:val="8"/>
          <w:kern w:val="0"/>
          <w:sz w:val="47"/>
          <w:szCs w:val="47"/>
          <w:lang w:eastAsia="en-US"/>
        </w:rPr>
      </w:pPr>
      <w:r w:rsidRPr="0030435C">
        <w:rPr>
          <w:rFonts w:hint="eastAsia"/>
          <w:b/>
          <w:bCs/>
          <w:snapToGrid w:val="0"/>
          <w:color w:val="000008"/>
          <w:spacing w:val="8"/>
          <w:kern w:val="0"/>
          <w:sz w:val="47"/>
          <w:szCs w:val="47"/>
          <w:lang w:eastAsia="en-US"/>
        </w:rPr>
        <w:t xml:space="preserve">the Nuestra Señora </w:t>
      </w:r>
      <w:r w:rsidRPr="00E85EA8">
        <w:rPr>
          <w:rFonts w:hint="eastAsia"/>
          <w:b/>
          <w:bCs/>
          <w:i/>
          <w:iCs/>
          <w:snapToGrid w:val="0"/>
          <w:color w:val="000008"/>
          <w:spacing w:val="8"/>
          <w:kern w:val="0"/>
          <w:sz w:val="47"/>
          <w:szCs w:val="47"/>
          <w:lang w:eastAsia="en-US"/>
        </w:rPr>
        <w:t>Aparecida</w:t>
      </w:r>
    </w:p>
    <w:p w14:paraId="499A0255" w14:textId="77777777" w:rsidR="0030435C" w:rsidRPr="0030435C" w:rsidRDefault="0030435C" w:rsidP="0030435C">
      <w:pPr>
        <w:kinsoku w:val="0"/>
        <w:autoSpaceDE w:val="0"/>
        <w:autoSpaceDN w:val="0"/>
        <w:adjustRightInd w:val="0"/>
        <w:snapToGrid w:val="0"/>
        <w:spacing w:before="136" w:line="192" w:lineRule="auto"/>
        <w:ind w:firstLineChars="0" w:firstLine="0"/>
        <w:jc w:val="center"/>
        <w:textAlignment w:val="baseline"/>
        <w:rPr>
          <w:snapToGrid w:val="0"/>
          <w:color w:val="000000"/>
          <w:kern w:val="0"/>
          <w:sz w:val="47"/>
          <w:szCs w:val="47"/>
          <w:lang w:eastAsia="en-US"/>
        </w:rPr>
      </w:pPr>
      <w:r w:rsidRPr="0030435C">
        <w:rPr>
          <w:rFonts w:hint="eastAsia"/>
          <w:b/>
          <w:bCs/>
          <w:snapToGrid w:val="0"/>
          <w:color w:val="000008"/>
          <w:spacing w:val="8"/>
          <w:kern w:val="0"/>
          <w:sz w:val="47"/>
          <w:szCs w:val="47"/>
          <w:lang w:eastAsia="en-US"/>
        </w:rPr>
        <w:t>in the Antillean Sea</w:t>
      </w:r>
    </w:p>
    <w:p w14:paraId="34585FEE" w14:textId="77777777" w:rsidR="0030435C" w:rsidRPr="0030435C" w:rsidRDefault="0030435C" w:rsidP="0030435C">
      <w:pPr>
        <w:kinsoku w:val="0"/>
        <w:autoSpaceDE w:val="0"/>
        <w:autoSpaceDN w:val="0"/>
        <w:adjustRightInd w:val="0"/>
        <w:snapToGrid w:val="0"/>
        <w:spacing w:line="332" w:lineRule="auto"/>
        <w:ind w:firstLineChars="0" w:firstLine="0"/>
        <w:jc w:val="left"/>
        <w:textAlignment w:val="baseline"/>
        <w:rPr>
          <w:rFonts w:ascii="Arial" w:eastAsia="Arial" w:hAnsi="Arial" w:cs="Arial"/>
          <w:snapToGrid w:val="0"/>
          <w:color w:val="000000"/>
          <w:kern w:val="0"/>
          <w:sz w:val="21"/>
          <w:szCs w:val="21"/>
          <w:lang w:eastAsia="en-US"/>
        </w:rPr>
      </w:pPr>
    </w:p>
    <w:p w14:paraId="3D64FA43" w14:textId="77777777" w:rsidR="0030435C" w:rsidRPr="0030435C" w:rsidRDefault="0030435C" w:rsidP="0030435C">
      <w:pPr>
        <w:kinsoku w:val="0"/>
        <w:autoSpaceDE w:val="0"/>
        <w:autoSpaceDN w:val="0"/>
        <w:adjustRightInd w:val="0"/>
        <w:snapToGrid w:val="0"/>
        <w:spacing w:line="332" w:lineRule="auto"/>
        <w:ind w:firstLineChars="0" w:firstLine="0"/>
        <w:jc w:val="left"/>
        <w:textAlignment w:val="baseline"/>
        <w:rPr>
          <w:rFonts w:ascii="Arial" w:eastAsia="Arial" w:hAnsi="Arial" w:cs="Arial"/>
          <w:snapToGrid w:val="0"/>
          <w:color w:val="000000"/>
          <w:kern w:val="0"/>
          <w:sz w:val="21"/>
          <w:szCs w:val="21"/>
          <w:lang w:eastAsia="en-US"/>
        </w:rPr>
      </w:pPr>
    </w:p>
    <w:p w14:paraId="65E1BD25" w14:textId="77777777" w:rsidR="0030435C" w:rsidRPr="0030435C" w:rsidRDefault="0030435C" w:rsidP="0030435C">
      <w:pPr>
        <w:kinsoku w:val="0"/>
        <w:autoSpaceDE w:val="0"/>
        <w:autoSpaceDN w:val="0"/>
        <w:adjustRightInd w:val="0"/>
        <w:snapToGrid w:val="0"/>
        <w:spacing w:before="75" w:line="199" w:lineRule="auto"/>
        <w:ind w:firstLineChars="0" w:firstLine="0"/>
        <w:jc w:val="center"/>
        <w:textAlignment w:val="baseline"/>
        <w:rPr>
          <w:snapToGrid w:val="0"/>
          <w:color w:val="000000"/>
          <w:kern w:val="0"/>
          <w:sz w:val="32"/>
          <w:szCs w:val="32"/>
          <w:lang w:eastAsia="en-US"/>
        </w:rPr>
      </w:pPr>
      <w:r w:rsidRPr="0030435C">
        <w:rPr>
          <w:snapToGrid w:val="0"/>
          <w:color w:val="000000"/>
          <w:spacing w:val="4"/>
          <w:kern w:val="0"/>
          <w:sz w:val="32"/>
          <w:szCs w:val="32"/>
          <w:lang w:eastAsia="en-US"/>
        </w:rPr>
        <w:t>(</w:t>
      </w:r>
      <w:r w:rsidRPr="0030435C">
        <w:rPr>
          <w:rFonts w:hint="eastAsia"/>
          <w:snapToGrid w:val="0"/>
          <w:color w:val="000000"/>
          <w:spacing w:val="4"/>
          <w:kern w:val="0"/>
          <w:sz w:val="32"/>
          <w:szCs w:val="32"/>
          <w:lang w:eastAsia="en-US"/>
        </w:rPr>
        <w:t>The Kingdom of Idris v. The Republic of Vespucia</w:t>
      </w:r>
      <w:r w:rsidRPr="0030435C">
        <w:rPr>
          <w:snapToGrid w:val="0"/>
          <w:color w:val="000000"/>
          <w:spacing w:val="4"/>
          <w:kern w:val="0"/>
          <w:sz w:val="32"/>
          <w:szCs w:val="32"/>
          <w:lang w:eastAsia="en-US"/>
        </w:rPr>
        <w:t>)</w:t>
      </w:r>
    </w:p>
    <w:p w14:paraId="2022285C" w14:textId="77777777" w:rsidR="0030435C" w:rsidRPr="0030435C" w:rsidRDefault="0030435C" w:rsidP="0030435C">
      <w:pPr>
        <w:kinsoku w:val="0"/>
        <w:autoSpaceDE w:val="0"/>
        <w:autoSpaceDN w:val="0"/>
        <w:adjustRightInd w:val="0"/>
        <w:snapToGrid w:val="0"/>
        <w:spacing w:line="246" w:lineRule="auto"/>
        <w:ind w:firstLineChars="0" w:firstLine="0"/>
        <w:jc w:val="left"/>
        <w:textAlignment w:val="baseline"/>
        <w:rPr>
          <w:rFonts w:ascii="Arial" w:eastAsia="Arial" w:hAnsi="Arial" w:cs="Arial"/>
          <w:snapToGrid w:val="0"/>
          <w:color w:val="000000"/>
          <w:kern w:val="0"/>
          <w:sz w:val="21"/>
          <w:szCs w:val="21"/>
          <w:lang w:eastAsia="en-US"/>
        </w:rPr>
      </w:pPr>
    </w:p>
    <w:p w14:paraId="597304D2" w14:textId="77777777" w:rsidR="0030435C" w:rsidRPr="0030435C" w:rsidRDefault="0030435C" w:rsidP="0030435C">
      <w:pPr>
        <w:kinsoku w:val="0"/>
        <w:autoSpaceDE w:val="0"/>
        <w:autoSpaceDN w:val="0"/>
        <w:adjustRightInd w:val="0"/>
        <w:snapToGrid w:val="0"/>
        <w:spacing w:line="246" w:lineRule="auto"/>
        <w:ind w:firstLineChars="0" w:firstLine="0"/>
        <w:jc w:val="left"/>
        <w:textAlignment w:val="baseline"/>
        <w:rPr>
          <w:rFonts w:ascii="Arial" w:eastAsia="Arial" w:hAnsi="Arial" w:cs="Arial"/>
          <w:snapToGrid w:val="0"/>
          <w:color w:val="000000"/>
          <w:kern w:val="0"/>
          <w:sz w:val="21"/>
          <w:szCs w:val="21"/>
          <w:lang w:eastAsia="en-US"/>
        </w:rPr>
      </w:pPr>
    </w:p>
    <w:p w14:paraId="2C8CDD5B"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p>
    <w:p w14:paraId="3314C992"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p>
    <w:p w14:paraId="3F85B3E4"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p>
    <w:p w14:paraId="0753011B"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p>
    <w:p w14:paraId="165E2308"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p>
    <w:p w14:paraId="3472A28E" w14:textId="77777777" w:rsidR="0030435C" w:rsidRPr="0030435C" w:rsidRDefault="0030435C" w:rsidP="0030435C">
      <w:pPr>
        <w:kinsoku w:val="0"/>
        <w:autoSpaceDE w:val="0"/>
        <w:autoSpaceDN w:val="0"/>
        <w:adjustRightInd w:val="0"/>
        <w:snapToGrid w:val="0"/>
        <w:spacing w:line="247" w:lineRule="auto"/>
        <w:ind w:firstLineChars="0" w:firstLine="0"/>
        <w:jc w:val="left"/>
        <w:textAlignment w:val="baseline"/>
        <w:rPr>
          <w:rFonts w:ascii="Arial" w:eastAsia="Arial" w:hAnsi="Arial" w:cs="Arial"/>
          <w:snapToGrid w:val="0"/>
          <w:color w:val="000000"/>
          <w:kern w:val="0"/>
          <w:sz w:val="21"/>
          <w:szCs w:val="21"/>
          <w:lang w:eastAsia="en-US"/>
        </w:rPr>
      </w:pPr>
      <w:r w:rsidRPr="0030435C">
        <w:rPr>
          <w:rFonts w:ascii="Arial" w:eastAsia="Arial" w:hAnsi="Arial" w:cs="Arial"/>
          <w:noProof/>
          <w:snapToGrid w:val="0"/>
          <w:color w:val="000000"/>
          <w:kern w:val="0"/>
          <w:sz w:val="21"/>
          <w:szCs w:val="21"/>
          <w:lang w:eastAsia="en-US"/>
        </w:rPr>
        <mc:AlternateContent>
          <mc:Choice Requires="wps">
            <w:drawing>
              <wp:anchor distT="0" distB="0" distL="114300" distR="114300" simplePos="0" relativeHeight="251660288" behindDoc="0" locked="0" layoutInCell="1" allowOverlap="1" wp14:anchorId="45065F2F" wp14:editId="207E5A34">
                <wp:simplePos x="0" y="0"/>
                <wp:positionH relativeFrom="column">
                  <wp:posOffset>4445</wp:posOffset>
                </wp:positionH>
                <wp:positionV relativeFrom="paragraph">
                  <wp:posOffset>156845</wp:posOffset>
                </wp:positionV>
                <wp:extent cx="5761355" cy="9525"/>
                <wp:effectExtent l="0" t="0" r="17145" b="15875"/>
                <wp:wrapNone/>
                <wp:docPr id="119200559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1355" cy="9525"/>
                        </a:xfrm>
                        <a:custGeom>
                          <a:avLst/>
                          <a:gdLst>
                            <a:gd name="T0" fmla="*/ 0 w 9072"/>
                            <a:gd name="T1" fmla="*/ 7 h 15"/>
                            <a:gd name="T2" fmla="*/ 9072 w 9072"/>
                            <a:gd name="T3" fmla="*/ 7 h 15"/>
                          </a:gdLst>
                          <a:ahLst/>
                          <a:cxnLst>
                            <a:cxn ang="0">
                              <a:pos x="T0" y="T1"/>
                            </a:cxn>
                            <a:cxn ang="0">
                              <a:pos x="T2" y="T3"/>
                            </a:cxn>
                          </a:cxnLst>
                          <a:rect l="0" t="0" r="r" b="b"/>
                          <a:pathLst>
                            <a:path w="9072" h="15">
                              <a:moveTo>
                                <a:pt x="0" y="7"/>
                              </a:moveTo>
                              <a:lnTo>
                                <a:pt x="9072" y="7"/>
                              </a:lnTo>
                            </a:path>
                          </a:pathLst>
                        </a:custGeom>
                        <a:noFill/>
                        <a:ln w="9144">
                          <a:solidFill>
                            <a:srgbClr val="000000"/>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A5E27A9" id="Freeform 2" o:spid="_x0000_s1026" style="position:absolute;margin-left:.35pt;margin-top:12.35pt;width:453.6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72,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" path="m,7r9072,e" filled="f" strokeweight=".72pt">
                <v:stroke joinstyle="bevel"/>
                <v:path arrowok="t" o:connecttype="custom" o:connectlocs="0,4445;5761355,4445" o:connectangles="0,0"/>
              </v:shape>
            </w:pict>
          </mc:Fallback>
        </mc:AlternateContent>
      </w:r>
    </w:p>
    <w:p w14:paraId="2CD2E15A" w14:textId="7AC1A0E3" w:rsidR="0030435C" w:rsidRPr="0030435C" w:rsidRDefault="0030435C" w:rsidP="0030435C">
      <w:pPr>
        <w:kinsoku w:val="0"/>
        <w:autoSpaceDE w:val="0"/>
        <w:autoSpaceDN w:val="0"/>
        <w:adjustRightInd w:val="0"/>
        <w:snapToGrid w:val="0"/>
        <w:spacing w:before="110" w:line="318" w:lineRule="auto"/>
        <w:ind w:left="3910" w:right="453" w:firstLineChars="0" w:hanging="3143"/>
        <w:jc w:val="center"/>
        <w:textAlignment w:val="baseline"/>
        <w:rPr>
          <w:b/>
          <w:bCs/>
          <w:snapToGrid w:val="0"/>
          <w:color w:val="000008"/>
          <w:spacing w:val="5"/>
          <w:kern w:val="0"/>
          <w:sz w:val="38"/>
          <w:szCs w:val="38"/>
          <w:lang w:eastAsia="en-US"/>
        </w:rPr>
      </w:pPr>
      <w:r w:rsidRPr="0030435C">
        <w:rPr>
          <w:b/>
          <w:bCs/>
          <w:snapToGrid w:val="0"/>
          <w:color w:val="000008"/>
          <w:spacing w:val="5"/>
          <w:kern w:val="0"/>
          <w:sz w:val="38"/>
          <w:szCs w:val="38"/>
          <w:lang w:eastAsia="en-US"/>
        </w:rPr>
        <w:t>COUNTER-MEMORIAL</w:t>
      </w:r>
      <w:r w:rsidRPr="0030435C">
        <w:rPr>
          <w:b/>
          <w:bCs/>
          <w:snapToGrid w:val="0"/>
          <w:color w:val="000008"/>
          <w:spacing w:val="76"/>
          <w:kern w:val="0"/>
          <w:sz w:val="38"/>
          <w:szCs w:val="38"/>
          <w:lang w:eastAsia="en-US"/>
        </w:rPr>
        <w:t xml:space="preserve"> </w:t>
      </w:r>
      <w:r w:rsidRPr="0030435C">
        <w:rPr>
          <w:b/>
          <w:bCs/>
          <w:snapToGrid w:val="0"/>
          <w:color w:val="000008"/>
          <w:spacing w:val="5"/>
          <w:kern w:val="0"/>
          <w:sz w:val="38"/>
          <w:szCs w:val="38"/>
          <w:lang w:eastAsia="en-US"/>
        </w:rPr>
        <w:t>OF</w:t>
      </w:r>
    </w:p>
    <w:p w14:paraId="311C0347" w14:textId="77777777" w:rsidR="0030435C" w:rsidRPr="0030435C" w:rsidRDefault="0030435C" w:rsidP="0030435C">
      <w:pPr>
        <w:kinsoku w:val="0"/>
        <w:autoSpaceDE w:val="0"/>
        <w:autoSpaceDN w:val="0"/>
        <w:adjustRightInd w:val="0"/>
        <w:snapToGrid w:val="0"/>
        <w:spacing w:before="110" w:line="318" w:lineRule="auto"/>
        <w:ind w:left="3910" w:right="453" w:firstLineChars="0" w:hanging="3143"/>
        <w:jc w:val="center"/>
        <w:textAlignment w:val="baseline"/>
        <w:rPr>
          <w:b/>
          <w:bCs/>
          <w:snapToGrid w:val="0"/>
          <w:color w:val="000008"/>
          <w:kern w:val="0"/>
          <w:sz w:val="38"/>
          <w:szCs w:val="38"/>
          <w:lang w:eastAsia="en-US"/>
        </w:rPr>
      </w:pPr>
      <w:r w:rsidRPr="0030435C">
        <w:rPr>
          <w:rFonts w:hint="eastAsia"/>
          <w:b/>
          <w:bCs/>
          <w:snapToGrid w:val="0"/>
          <w:color w:val="000000"/>
          <w:spacing w:val="4"/>
          <w:kern w:val="0"/>
          <w:sz w:val="38"/>
          <w:szCs w:val="38"/>
          <w:lang w:eastAsia="en-US"/>
        </w:rPr>
        <w:t>THE REPUBLIC OF VESPUCIA</w:t>
      </w:r>
    </w:p>
    <w:p w14:paraId="1AB67C82" w14:textId="77777777" w:rsidR="0030435C" w:rsidRPr="0030435C" w:rsidRDefault="0030435C" w:rsidP="0030435C">
      <w:pPr>
        <w:kinsoku w:val="0"/>
        <w:autoSpaceDE w:val="0"/>
        <w:autoSpaceDN w:val="0"/>
        <w:adjustRightInd w:val="0"/>
        <w:snapToGrid w:val="0"/>
        <w:spacing w:before="110" w:line="318" w:lineRule="auto"/>
        <w:ind w:left="3910" w:right="453" w:firstLineChars="0" w:hanging="3143"/>
        <w:jc w:val="center"/>
        <w:textAlignment w:val="baseline"/>
        <w:rPr>
          <w:rFonts w:eastAsia="宋体"/>
          <w:snapToGrid w:val="0"/>
          <w:color w:val="000000"/>
          <w:kern w:val="0"/>
          <w:sz w:val="38"/>
          <w:szCs w:val="38"/>
        </w:rPr>
        <w:sectPr w:rsidR="0030435C" w:rsidRPr="0030435C" w:rsidSect="00D44C0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851" w:footer="992" w:gutter="0"/>
          <w:cols w:space="720"/>
          <w:docGrid w:type="lines"/>
        </w:sectPr>
      </w:pPr>
      <w:r w:rsidRPr="0030435C">
        <w:rPr>
          <w:rFonts w:eastAsia="Arial"/>
          <w:b/>
          <w:snapToGrid w:val="0"/>
          <w:color w:val="000000"/>
          <w:kern w:val="0"/>
          <w:sz w:val="44"/>
          <w:szCs w:val="44"/>
          <w:lang w:eastAsia="en-US"/>
        </w:rPr>
        <w:t>11 August 2</w:t>
      </w:r>
      <w:r w:rsidRPr="0030435C">
        <w:rPr>
          <w:rFonts w:eastAsia="宋体" w:hint="eastAsia"/>
          <w:b/>
          <w:snapToGrid w:val="0"/>
          <w:color w:val="000000"/>
          <w:kern w:val="0"/>
          <w:sz w:val="44"/>
          <w:szCs w:val="44"/>
        </w:rPr>
        <w:t>024</w:t>
      </w:r>
    </w:p>
    <w:p w14:paraId="5FB024AD" w14:textId="77777777" w:rsidR="00DA3463" w:rsidRPr="00A31379" w:rsidRDefault="00B515F5" w:rsidP="00F0323C">
      <w:pPr>
        <w:pStyle w:val="1"/>
        <w:pageBreakBefore/>
        <w:numPr>
          <w:ilvl w:val="0"/>
          <w:numId w:val="0"/>
        </w:numPr>
        <w:jc w:val="center"/>
        <w:rPr>
          <w:smallCaps/>
        </w:rPr>
      </w:pPr>
      <w:bookmarkStart w:id="0" w:name="_Toc174191695"/>
      <w:r w:rsidRPr="00A31379">
        <w:rPr>
          <w:smallCaps/>
        </w:rPr>
        <w:lastRenderedPageBreak/>
        <w:t>TABLE OF CONTENTS</w:t>
      </w:r>
      <w:bookmarkEnd w:id="0"/>
    </w:p>
    <w:p w14:paraId="4A6B0A50" w14:textId="31F8B167" w:rsidR="00C53CC2" w:rsidRDefault="00B973A5"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r>
        <w:rPr>
          <w:rFonts w:eastAsiaTheme="minorEastAsia"/>
        </w:rPr>
        <w:fldChar w:fldCharType="begin"/>
      </w:r>
      <w:r>
        <w:rPr>
          <w:rFonts w:eastAsiaTheme="minorEastAsia"/>
        </w:rPr>
        <w:instrText xml:space="preserve"> TOC \o "1-5" \h \z \u </w:instrText>
      </w:r>
      <w:r>
        <w:rPr>
          <w:rFonts w:eastAsiaTheme="minorEastAsia"/>
        </w:rPr>
        <w:fldChar w:fldCharType="separate"/>
      </w:r>
      <w:hyperlink w:anchor="_Toc174191695" w:history="1">
        <w:r w:rsidR="00C53CC2" w:rsidRPr="00F2308B">
          <w:rPr>
            <w:rStyle w:val="af3"/>
          </w:rPr>
          <w:t>TABLE OF CONTENTS</w:t>
        </w:r>
        <w:r w:rsidR="00C53CC2">
          <w:rPr>
            <w:webHidden/>
          </w:rPr>
          <w:tab/>
        </w:r>
        <w:r w:rsidR="00C53CC2">
          <w:rPr>
            <w:webHidden/>
          </w:rPr>
          <w:fldChar w:fldCharType="begin"/>
        </w:r>
        <w:r w:rsidR="00C53CC2">
          <w:rPr>
            <w:webHidden/>
          </w:rPr>
          <w:instrText xml:space="preserve"> PAGEREF _Toc174191695 \h </w:instrText>
        </w:r>
        <w:r w:rsidR="00C53CC2">
          <w:rPr>
            <w:webHidden/>
          </w:rPr>
        </w:r>
        <w:r w:rsidR="00C53CC2">
          <w:rPr>
            <w:webHidden/>
          </w:rPr>
          <w:fldChar w:fldCharType="separate"/>
        </w:r>
        <w:r w:rsidR="00E47146">
          <w:rPr>
            <w:webHidden/>
          </w:rPr>
          <w:t>I</w:t>
        </w:r>
        <w:r w:rsidR="00C53CC2">
          <w:rPr>
            <w:webHidden/>
          </w:rPr>
          <w:fldChar w:fldCharType="end"/>
        </w:r>
      </w:hyperlink>
    </w:p>
    <w:p w14:paraId="07776905" w14:textId="09D121E5"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696" w:history="1">
        <w:r w:rsidR="00C53CC2" w:rsidRPr="00F2308B">
          <w:rPr>
            <w:rStyle w:val="af3"/>
          </w:rPr>
          <w:t>INDEX OF AUTHORITIES</w:t>
        </w:r>
        <w:r w:rsidR="00C53CC2">
          <w:rPr>
            <w:webHidden/>
          </w:rPr>
          <w:tab/>
        </w:r>
        <w:r w:rsidR="00C53CC2">
          <w:rPr>
            <w:webHidden/>
          </w:rPr>
          <w:fldChar w:fldCharType="begin"/>
        </w:r>
        <w:r w:rsidR="00C53CC2">
          <w:rPr>
            <w:webHidden/>
          </w:rPr>
          <w:instrText xml:space="preserve"> PAGEREF _Toc174191696 \h </w:instrText>
        </w:r>
        <w:r w:rsidR="00C53CC2">
          <w:rPr>
            <w:webHidden/>
          </w:rPr>
        </w:r>
        <w:r w:rsidR="00C53CC2">
          <w:rPr>
            <w:webHidden/>
          </w:rPr>
          <w:fldChar w:fldCharType="separate"/>
        </w:r>
        <w:r w:rsidR="00E47146">
          <w:rPr>
            <w:webHidden/>
          </w:rPr>
          <w:t>V</w:t>
        </w:r>
        <w:r w:rsidR="00C53CC2">
          <w:rPr>
            <w:webHidden/>
          </w:rPr>
          <w:fldChar w:fldCharType="end"/>
        </w:r>
      </w:hyperlink>
    </w:p>
    <w:p w14:paraId="45EC1AC8" w14:textId="32A4694A"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17" w:history="1">
        <w:r w:rsidR="00C53CC2" w:rsidRPr="00F2308B">
          <w:rPr>
            <w:rStyle w:val="af3"/>
          </w:rPr>
          <w:t>STATEMENT OF JURISDICTION</w:t>
        </w:r>
        <w:r w:rsidR="00C53CC2">
          <w:rPr>
            <w:webHidden/>
          </w:rPr>
          <w:tab/>
        </w:r>
        <w:r w:rsidR="00C53CC2">
          <w:rPr>
            <w:webHidden/>
          </w:rPr>
          <w:fldChar w:fldCharType="begin"/>
        </w:r>
        <w:r w:rsidR="00C53CC2">
          <w:rPr>
            <w:webHidden/>
          </w:rPr>
          <w:instrText xml:space="preserve"> PAGEREF _Toc174191717 \h </w:instrText>
        </w:r>
        <w:r w:rsidR="00C53CC2">
          <w:rPr>
            <w:webHidden/>
          </w:rPr>
        </w:r>
        <w:r w:rsidR="00C53CC2">
          <w:rPr>
            <w:webHidden/>
          </w:rPr>
          <w:fldChar w:fldCharType="separate"/>
        </w:r>
        <w:r w:rsidR="00E47146">
          <w:rPr>
            <w:webHidden/>
          </w:rPr>
          <w:t>XV</w:t>
        </w:r>
        <w:r w:rsidR="00C53CC2">
          <w:rPr>
            <w:webHidden/>
          </w:rPr>
          <w:fldChar w:fldCharType="end"/>
        </w:r>
      </w:hyperlink>
    </w:p>
    <w:p w14:paraId="1C070124" w14:textId="7B24B6BD"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25" w:history="1">
        <w:r w:rsidR="00C53CC2" w:rsidRPr="00F2308B">
          <w:rPr>
            <w:rStyle w:val="af3"/>
          </w:rPr>
          <w:t>QUESTIONS PRESENTED</w:t>
        </w:r>
        <w:r w:rsidR="00C53CC2">
          <w:rPr>
            <w:webHidden/>
          </w:rPr>
          <w:tab/>
        </w:r>
        <w:r w:rsidR="00C53CC2">
          <w:rPr>
            <w:webHidden/>
          </w:rPr>
          <w:fldChar w:fldCharType="begin"/>
        </w:r>
        <w:r w:rsidR="00C53CC2">
          <w:rPr>
            <w:webHidden/>
          </w:rPr>
          <w:instrText xml:space="preserve"> PAGEREF _Toc174191725 \h </w:instrText>
        </w:r>
        <w:r w:rsidR="00C53CC2">
          <w:rPr>
            <w:webHidden/>
          </w:rPr>
        </w:r>
        <w:r w:rsidR="00C53CC2">
          <w:rPr>
            <w:webHidden/>
          </w:rPr>
          <w:fldChar w:fldCharType="separate"/>
        </w:r>
        <w:r w:rsidR="00E47146">
          <w:rPr>
            <w:webHidden/>
          </w:rPr>
          <w:t>XXIII</w:t>
        </w:r>
        <w:r w:rsidR="00C53CC2">
          <w:rPr>
            <w:webHidden/>
          </w:rPr>
          <w:fldChar w:fldCharType="end"/>
        </w:r>
      </w:hyperlink>
    </w:p>
    <w:p w14:paraId="53C373AE" w14:textId="2F9EDF42"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26" w:history="1">
        <w:r w:rsidR="00C53CC2" w:rsidRPr="00F2308B">
          <w:rPr>
            <w:rStyle w:val="af3"/>
          </w:rPr>
          <w:t>STATEMENT OF FACTS</w:t>
        </w:r>
        <w:r w:rsidR="00C53CC2">
          <w:rPr>
            <w:webHidden/>
          </w:rPr>
          <w:tab/>
        </w:r>
        <w:r w:rsidR="00C53CC2">
          <w:rPr>
            <w:webHidden/>
          </w:rPr>
          <w:fldChar w:fldCharType="begin"/>
        </w:r>
        <w:r w:rsidR="00C53CC2">
          <w:rPr>
            <w:webHidden/>
          </w:rPr>
          <w:instrText xml:space="preserve"> PAGEREF _Toc174191726 \h </w:instrText>
        </w:r>
        <w:r w:rsidR="00C53CC2">
          <w:rPr>
            <w:webHidden/>
          </w:rPr>
        </w:r>
        <w:r w:rsidR="00C53CC2">
          <w:rPr>
            <w:webHidden/>
          </w:rPr>
          <w:fldChar w:fldCharType="separate"/>
        </w:r>
        <w:r w:rsidR="00E47146">
          <w:rPr>
            <w:webHidden/>
          </w:rPr>
          <w:t>XXIV</w:t>
        </w:r>
        <w:r w:rsidR="00C53CC2">
          <w:rPr>
            <w:webHidden/>
          </w:rPr>
          <w:fldChar w:fldCharType="end"/>
        </w:r>
      </w:hyperlink>
    </w:p>
    <w:p w14:paraId="0C39BD7F" w14:textId="5F226306"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27" w:history="1">
        <w:r w:rsidR="00C53CC2" w:rsidRPr="00F2308B">
          <w:rPr>
            <w:rStyle w:val="af3"/>
          </w:rPr>
          <w:t>SUMMARY OF PLEADINGS</w:t>
        </w:r>
        <w:r w:rsidR="00C53CC2">
          <w:rPr>
            <w:webHidden/>
          </w:rPr>
          <w:tab/>
        </w:r>
        <w:r w:rsidR="00C53CC2">
          <w:rPr>
            <w:webHidden/>
          </w:rPr>
          <w:fldChar w:fldCharType="begin"/>
        </w:r>
        <w:r w:rsidR="00C53CC2">
          <w:rPr>
            <w:webHidden/>
          </w:rPr>
          <w:instrText xml:space="preserve"> PAGEREF _Toc174191727 \h </w:instrText>
        </w:r>
        <w:r w:rsidR="00C53CC2">
          <w:rPr>
            <w:webHidden/>
          </w:rPr>
        </w:r>
        <w:r w:rsidR="00C53CC2">
          <w:rPr>
            <w:webHidden/>
          </w:rPr>
          <w:fldChar w:fldCharType="separate"/>
        </w:r>
        <w:r w:rsidR="00E47146">
          <w:rPr>
            <w:webHidden/>
          </w:rPr>
          <w:t>XXVIII</w:t>
        </w:r>
        <w:r w:rsidR="00C53CC2">
          <w:rPr>
            <w:webHidden/>
          </w:rPr>
          <w:fldChar w:fldCharType="end"/>
        </w:r>
      </w:hyperlink>
    </w:p>
    <w:p w14:paraId="1E27581A" w14:textId="6C2D0647"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28" w:history="1">
        <w:r w:rsidR="00C53CC2" w:rsidRPr="00F2308B">
          <w:rPr>
            <w:rStyle w:val="af3"/>
          </w:rPr>
          <w:t>PLEADINGS</w:t>
        </w:r>
        <w:r w:rsidR="00C53CC2">
          <w:rPr>
            <w:webHidden/>
          </w:rPr>
          <w:tab/>
        </w:r>
        <w:r w:rsidR="00C53CC2">
          <w:rPr>
            <w:webHidden/>
          </w:rPr>
          <w:fldChar w:fldCharType="begin"/>
        </w:r>
        <w:r w:rsidR="00C53CC2">
          <w:rPr>
            <w:webHidden/>
          </w:rPr>
          <w:instrText xml:space="preserve"> PAGEREF _Toc174191728 \h </w:instrText>
        </w:r>
        <w:r w:rsidR="00C53CC2">
          <w:rPr>
            <w:webHidden/>
          </w:rPr>
        </w:r>
        <w:r w:rsidR="00C53CC2">
          <w:rPr>
            <w:webHidden/>
          </w:rPr>
          <w:fldChar w:fldCharType="separate"/>
        </w:r>
        <w:r w:rsidR="00E47146">
          <w:rPr>
            <w:webHidden/>
          </w:rPr>
          <w:t>1</w:t>
        </w:r>
        <w:r w:rsidR="00C53CC2">
          <w:rPr>
            <w:webHidden/>
          </w:rPr>
          <w:fldChar w:fldCharType="end"/>
        </w:r>
      </w:hyperlink>
    </w:p>
    <w:p w14:paraId="666BA24D" w14:textId="1ACBC082" w:rsidR="00C53CC2" w:rsidRDefault="00000000" w:rsidP="0061232F">
      <w:pPr>
        <w:pStyle w:val="TOC1"/>
        <w:tabs>
          <w:tab w:val="left" w:pos="721"/>
        </w:tabs>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29" w:history="1">
        <w:r w:rsidR="00C53CC2" w:rsidRPr="00F2308B">
          <w:rPr>
            <w:rStyle w:val="af3"/>
            <w:caps/>
          </w:rPr>
          <w:t>I.</w:t>
        </w:r>
        <w:r w:rsidR="00C53CC2">
          <w:rPr>
            <w:rFonts w:asciiTheme="minorHAnsi" w:eastAsiaTheme="minorEastAsia" w:hAnsiTheme="minorHAnsi" w:cstheme="minorBidi"/>
            <w:b w:val="0"/>
            <w:smallCaps w:val="0"/>
            <w:lang w:eastAsia="zh-TW"/>
            <w14:ligatures w14:val="standardContextual"/>
          </w:rPr>
          <w:tab/>
        </w:r>
        <w:r w:rsidR="00C53CC2" w:rsidRPr="00F2308B">
          <w:rPr>
            <w:rStyle w:val="af3"/>
            <w:caps/>
          </w:rPr>
          <w:t xml:space="preserve">Vespucia does not violate the UNCLOS and </w:t>
        </w:r>
        <w:r w:rsidR="00AF44CF">
          <w:rPr>
            <w:rStyle w:val="af3"/>
            <w:caps/>
          </w:rPr>
          <w:t xml:space="preserve">the </w:t>
        </w:r>
        <w:r w:rsidR="00C53CC2" w:rsidRPr="00F2308B">
          <w:rPr>
            <w:rStyle w:val="af3"/>
            <w:caps/>
          </w:rPr>
          <w:t>UNESCO Convention through claiming.</w:t>
        </w:r>
        <w:r w:rsidR="00C53CC2">
          <w:rPr>
            <w:webHidden/>
          </w:rPr>
          <w:tab/>
        </w:r>
        <w:r w:rsidR="00C53CC2">
          <w:rPr>
            <w:webHidden/>
          </w:rPr>
          <w:fldChar w:fldCharType="begin"/>
        </w:r>
        <w:r w:rsidR="00C53CC2">
          <w:rPr>
            <w:webHidden/>
          </w:rPr>
          <w:instrText xml:space="preserve"> PAGEREF _Toc174191729 \h </w:instrText>
        </w:r>
        <w:r w:rsidR="00C53CC2">
          <w:rPr>
            <w:webHidden/>
          </w:rPr>
        </w:r>
        <w:r w:rsidR="00C53CC2">
          <w:rPr>
            <w:webHidden/>
          </w:rPr>
          <w:fldChar w:fldCharType="separate"/>
        </w:r>
        <w:r w:rsidR="00E47146">
          <w:rPr>
            <w:webHidden/>
          </w:rPr>
          <w:t>1</w:t>
        </w:r>
        <w:r w:rsidR="00C53CC2">
          <w:rPr>
            <w:webHidden/>
          </w:rPr>
          <w:fldChar w:fldCharType="end"/>
        </w:r>
      </w:hyperlink>
    </w:p>
    <w:p w14:paraId="4A3E6167" w14:textId="75BF0608"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30" w:history="1">
        <w:r w:rsidR="00C53CC2" w:rsidRPr="00F2308B">
          <w:rPr>
            <w:rStyle w:val="af3"/>
          </w:rPr>
          <w:t>A.</w:t>
        </w:r>
        <w:r w:rsidR="00C53CC2">
          <w:rPr>
            <w:rFonts w:asciiTheme="minorHAnsi" w:eastAsiaTheme="minorEastAsia" w:hAnsiTheme="minorHAnsi" w:cstheme="minorBidi"/>
            <w:b w:val="0"/>
            <w:lang w:eastAsia="zh-TW"/>
            <w14:ligatures w14:val="standardContextual"/>
          </w:rPr>
          <w:tab/>
        </w:r>
        <w:r w:rsidR="00C53CC2" w:rsidRPr="00F2308B">
          <w:rPr>
            <w:rStyle w:val="af3"/>
          </w:rPr>
          <w:t>Vespucia exercises sovereign rights and jurisdiction, not sovereignty as stated by the Applicant.</w:t>
        </w:r>
        <w:r w:rsidR="00C53CC2">
          <w:rPr>
            <w:webHidden/>
          </w:rPr>
          <w:tab/>
        </w:r>
        <w:r w:rsidR="00C53CC2">
          <w:rPr>
            <w:webHidden/>
          </w:rPr>
          <w:fldChar w:fldCharType="begin"/>
        </w:r>
        <w:r w:rsidR="00C53CC2">
          <w:rPr>
            <w:webHidden/>
          </w:rPr>
          <w:instrText xml:space="preserve"> PAGEREF _Toc174191730 \h </w:instrText>
        </w:r>
        <w:r w:rsidR="00C53CC2">
          <w:rPr>
            <w:webHidden/>
          </w:rPr>
        </w:r>
        <w:r w:rsidR="00C53CC2">
          <w:rPr>
            <w:webHidden/>
          </w:rPr>
          <w:fldChar w:fldCharType="separate"/>
        </w:r>
        <w:r w:rsidR="00E47146">
          <w:rPr>
            <w:webHidden/>
          </w:rPr>
          <w:t>1</w:t>
        </w:r>
        <w:r w:rsidR="00C53CC2">
          <w:rPr>
            <w:webHidden/>
          </w:rPr>
          <w:fldChar w:fldCharType="end"/>
        </w:r>
      </w:hyperlink>
    </w:p>
    <w:p w14:paraId="562B88CE" w14:textId="7C8BFF7E"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31"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exercises sovereign rights and jurisdiction over the</w:t>
        </w:r>
        <w:r w:rsidR="00C53CC2" w:rsidRPr="00AF44CF">
          <w:rPr>
            <w:rStyle w:val="af3"/>
            <w:i/>
            <w:iCs/>
            <w:noProof/>
          </w:rPr>
          <w:t xml:space="preserve"> Aparecida</w:t>
        </w:r>
        <w:r w:rsidR="00C53CC2" w:rsidRPr="00F2308B">
          <w:rPr>
            <w:rStyle w:val="af3"/>
            <w:noProof/>
          </w:rPr>
          <w:t xml:space="preserve"> and its cargo under the UNCLOS.</w:t>
        </w:r>
        <w:r w:rsidR="00C53CC2">
          <w:rPr>
            <w:noProof/>
            <w:webHidden/>
          </w:rPr>
          <w:tab/>
        </w:r>
        <w:r w:rsidR="00C53CC2">
          <w:rPr>
            <w:noProof/>
            <w:webHidden/>
          </w:rPr>
          <w:fldChar w:fldCharType="begin"/>
        </w:r>
        <w:r w:rsidR="00C53CC2">
          <w:rPr>
            <w:noProof/>
            <w:webHidden/>
          </w:rPr>
          <w:instrText xml:space="preserve"> PAGEREF _Toc174191731 \h </w:instrText>
        </w:r>
        <w:r w:rsidR="00C53CC2">
          <w:rPr>
            <w:noProof/>
            <w:webHidden/>
          </w:rPr>
        </w:r>
        <w:r w:rsidR="00C53CC2">
          <w:rPr>
            <w:noProof/>
            <w:webHidden/>
          </w:rPr>
          <w:fldChar w:fldCharType="separate"/>
        </w:r>
        <w:r w:rsidR="00E47146">
          <w:rPr>
            <w:noProof/>
            <w:webHidden/>
          </w:rPr>
          <w:t>2</w:t>
        </w:r>
        <w:r w:rsidR="00C53CC2">
          <w:rPr>
            <w:noProof/>
            <w:webHidden/>
          </w:rPr>
          <w:fldChar w:fldCharType="end"/>
        </w:r>
      </w:hyperlink>
    </w:p>
    <w:p w14:paraId="777E1320" w14:textId="142DC118"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35"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has jurisdiction over the cargo pursuant to human rights law.</w:t>
        </w:r>
        <w:r w:rsidR="00C53CC2">
          <w:rPr>
            <w:noProof/>
            <w:webHidden/>
          </w:rPr>
          <w:tab/>
        </w:r>
        <w:r w:rsidR="00C53CC2">
          <w:rPr>
            <w:noProof/>
            <w:webHidden/>
          </w:rPr>
          <w:fldChar w:fldCharType="begin"/>
        </w:r>
        <w:r w:rsidR="00C53CC2">
          <w:rPr>
            <w:noProof/>
            <w:webHidden/>
          </w:rPr>
          <w:instrText xml:space="preserve"> PAGEREF _Toc174191735 \h </w:instrText>
        </w:r>
        <w:r w:rsidR="00C53CC2">
          <w:rPr>
            <w:noProof/>
            <w:webHidden/>
          </w:rPr>
        </w:r>
        <w:r w:rsidR="00C53CC2">
          <w:rPr>
            <w:noProof/>
            <w:webHidden/>
          </w:rPr>
          <w:fldChar w:fldCharType="separate"/>
        </w:r>
        <w:r w:rsidR="00E47146">
          <w:rPr>
            <w:noProof/>
            <w:webHidden/>
          </w:rPr>
          <w:t>5</w:t>
        </w:r>
        <w:r w:rsidR="00C53CC2">
          <w:rPr>
            <w:noProof/>
            <w:webHidden/>
          </w:rPr>
          <w:fldChar w:fldCharType="end"/>
        </w:r>
      </w:hyperlink>
    </w:p>
    <w:p w14:paraId="3AB09AED" w14:textId="7BED7B19"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36" w:history="1">
        <w:r w:rsidR="00C53CC2" w:rsidRPr="00F2308B">
          <w:rPr>
            <w:rStyle w:val="af3"/>
            <w:noProof/>
          </w:rPr>
          <w:t>3.</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Vespucia exercises sovereign rights and jurisdiction over the </w:t>
        </w:r>
        <w:r w:rsidR="00C53CC2" w:rsidRPr="00AF44CF">
          <w:rPr>
            <w:rStyle w:val="af3"/>
            <w:i/>
            <w:iCs/>
            <w:noProof/>
          </w:rPr>
          <w:t>Aparecida</w:t>
        </w:r>
        <w:r w:rsidR="00C53CC2" w:rsidRPr="00F2308B">
          <w:rPr>
            <w:rStyle w:val="af3"/>
            <w:noProof/>
          </w:rPr>
          <w:t xml:space="preserve">’s cargo, as the </w:t>
        </w:r>
        <w:r w:rsidR="00C53CC2" w:rsidRPr="00AF44CF">
          <w:rPr>
            <w:rStyle w:val="af3"/>
            <w:i/>
            <w:iCs/>
            <w:noProof/>
          </w:rPr>
          <w:t>Aparecida</w:t>
        </w:r>
        <w:r w:rsidR="00C53CC2" w:rsidRPr="00F2308B">
          <w:rPr>
            <w:rStyle w:val="af3"/>
            <w:noProof/>
          </w:rPr>
          <w:t xml:space="preserve"> and its cargo are inseparable.</w:t>
        </w:r>
        <w:r w:rsidR="00C53CC2">
          <w:rPr>
            <w:noProof/>
            <w:webHidden/>
          </w:rPr>
          <w:tab/>
        </w:r>
        <w:r w:rsidR="00C53CC2">
          <w:rPr>
            <w:noProof/>
            <w:webHidden/>
          </w:rPr>
          <w:fldChar w:fldCharType="begin"/>
        </w:r>
        <w:r w:rsidR="00C53CC2">
          <w:rPr>
            <w:noProof/>
            <w:webHidden/>
          </w:rPr>
          <w:instrText xml:space="preserve"> PAGEREF _Toc174191736 \h </w:instrText>
        </w:r>
        <w:r w:rsidR="00C53CC2">
          <w:rPr>
            <w:noProof/>
            <w:webHidden/>
          </w:rPr>
        </w:r>
        <w:r w:rsidR="00C53CC2">
          <w:rPr>
            <w:noProof/>
            <w:webHidden/>
          </w:rPr>
          <w:fldChar w:fldCharType="separate"/>
        </w:r>
        <w:r w:rsidR="00E47146">
          <w:rPr>
            <w:noProof/>
            <w:webHidden/>
          </w:rPr>
          <w:t>7</w:t>
        </w:r>
        <w:r w:rsidR="00C53CC2">
          <w:rPr>
            <w:noProof/>
            <w:webHidden/>
          </w:rPr>
          <w:fldChar w:fldCharType="end"/>
        </w:r>
      </w:hyperlink>
    </w:p>
    <w:p w14:paraId="243449F2" w14:textId="508FB1ED"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37" w:history="1">
        <w:r w:rsidR="00C53CC2" w:rsidRPr="00F2308B">
          <w:rPr>
            <w:rStyle w:val="af3"/>
          </w:rPr>
          <w:t>B.</w:t>
        </w:r>
        <w:r w:rsidR="00C53CC2">
          <w:rPr>
            <w:rFonts w:asciiTheme="minorHAnsi" w:eastAsiaTheme="minorEastAsia" w:hAnsiTheme="minorHAnsi" w:cstheme="minorBidi"/>
            <w:b w:val="0"/>
            <w:lang w:eastAsia="zh-TW"/>
            <w14:ligatures w14:val="standardContextual"/>
          </w:rPr>
          <w:tab/>
        </w:r>
        <w:r w:rsidR="00C53CC2" w:rsidRPr="00F2308B">
          <w:rPr>
            <w:rStyle w:val="af3"/>
          </w:rPr>
          <w:t xml:space="preserve">There is no sovereign immunity enjoyed by Idris with regard to </w:t>
        </w:r>
        <w:r w:rsidR="00B37A77">
          <w:rPr>
            <w:rStyle w:val="af3"/>
            <w:rFonts w:hint="eastAsia"/>
          </w:rPr>
          <w:t xml:space="preserve">the </w:t>
        </w:r>
        <w:r w:rsidR="00C53CC2" w:rsidRPr="00F2308B">
          <w:rPr>
            <w:rStyle w:val="af3"/>
            <w:i/>
            <w:iCs/>
          </w:rPr>
          <w:t>Aparecida</w:t>
        </w:r>
        <w:r w:rsidR="00C53CC2" w:rsidRPr="00F2308B">
          <w:rPr>
            <w:rStyle w:val="af3"/>
          </w:rPr>
          <w:t>.</w:t>
        </w:r>
        <w:r w:rsidR="00C53CC2">
          <w:rPr>
            <w:webHidden/>
          </w:rPr>
          <w:tab/>
        </w:r>
        <w:r w:rsidR="00C53CC2">
          <w:rPr>
            <w:webHidden/>
          </w:rPr>
          <w:fldChar w:fldCharType="begin"/>
        </w:r>
        <w:r w:rsidR="00C53CC2">
          <w:rPr>
            <w:webHidden/>
          </w:rPr>
          <w:instrText xml:space="preserve"> PAGEREF _Toc174191737 \h </w:instrText>
        </w:r>
        <w:r w:rsidR="00C53CC2">
          <w:rPr>
            <w:webHidden/>
          </w:rPr>
        </w:r>
        <w:r w:rsidR="00C53CC2">
          <w:rPr>
            <w:webHidden/>
          </w:rPr>
          <w:fldChar w:fldCharType="separate"/>
        </w:r>
        <w:r w:rsidR="00E47146">
          <w:rPr>
            <w:webHidden/>
          </w:rPr>
          <w:t>8</w:t>
        </w:r>
        <w:r w:rsidR="00C53CC2">
          <w:rPr>
            <w:webHidden/>
          </w:rPr>
          <w:fldChar w:fldCharType="end"/>
        </w:r>
      </w:hyperlink>
    </w:p>
    <w:p w14:paraId="05058636" w14:textId="112912AE"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38"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Idris does not enjoy sovereign immunity over the </w:t>
        </w:r>
        <w:r w:rsidR="00C53CC2" w:rsidRPr="00AF44CF">
          <w:rPr>
            <w:rStyle w:val="af3"/>
            <w:i/>
            <w:iCs/>
            <w:noProof/>
          </w:rPr>
          <w:t>Aparecida</w:t>
        </w:r>
        <w:r w:rsidR="00C53CC2" w:rsidRPr="00F2308B">
          <w:rPr>
            <w:rStyle w:val="af3"/>
            <w:noProof/>
          </w:rPr>
          <w:t>.</w:t>
        </w:r>
        <w:r w:rsidR="00C53CC2">
          <w:rPr>
            <w:noProof/>
            <w:webHidden/>
          </w:rPr>
          <w:tab/>
        </w:r>
        <w:r w:rsidR="00C53CC2">
          <w:rPr>
            <w:noProof/>
            <w:webHidden/>
          </w:rPr>
          <w:fldChar w:fldCharType="begin"/>
        </w:r>
        <w:r w:rsidR="00C53CC2">
          <w:rPr>
            <w:noProof/>
            <w:webHidden/>
          </w:rPr>
          <w:instrText xml:space="preserve"> PAGEREF _Toc174191738 \h </w:instrText>
        </w:r>
        <w:r w:rsidR="00C53CC2">
          <w:rPr>
            <w:noProof/>
            <w:webHidden/>
          </w:rPr>
        </w:r>
        <w:r w:rsidR="00C53CC2">
          <w:rPr>
            <w:noProof/>
            <w:webHidden/>
          </w:rPr>
          <w:fldChar w:fldCharType="separate"/>
        </w:r>
        <w:r w:rsidR="00E47146">
          <w:rPr>
            <w:noProof/>
            <w:webHidden/>
          </w:rPr>
          <w:t>8</w:t>
        </w:r>
        <w:r w:rsidR="00C53CC2">
          <w:rPr>
            <w:noProof/>
            <w:webHidden/>
          </w:rPr>
          <w:fldChar w:fldCharType="end"/>
        </w:r>
      </w:hyperlink>
    </w:p>
    <w:p w14:paraId="71A94DAD" w14:textId="7297A834"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42"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Idris does not enjoy sovereign immunity over the cargo.</w:t>
        </w:r>
        <w:r w:rsidR="00C53CC2">
          <w:rPr>
            <w:noProof/>
            <w:webHidden/>
          </w:rPr>
          <w:tab/>
        </w:r>
        <w:r w:rsidR="00C53CC2">
          <w:rPr>
            <w:noProof/>
            <w:webHidden/>
          </w:rPr>
          <w:fldChar w:fldCharType="begin"/>
        </w:r>
        <w:r w:rsidR="00C53CC2">
          <w:rPr>
            <w:noProof/>
            <w:webHidden/>
          </w:rPr>
          <w:instrText xml:space="preserve"> PAGEREF _Toc174191742 \h </w:instrText>
        </w:r>
        <w:r w:rsidR="00C53CC2">
          <w:rPr>
            <w:noProof/>
            <w:webHidden/>
          </w:rPr>
        </w:r>
        <w:r w:rsidR="00C53CC2">
          <w:rPr>
            <w:noProof/>
            <w:webHidden/>
          </w:rPr>
          <w:fldChar w:fldCharType="separate"/>
        </w:r>
        <w:r w:rsidR="00E47146">
          <w:rPr>
            <w:noProof/>
            <w:webHidden/>
          </w:rPr>
          <w:t>10</w:t>
        </w:r>
        <w:r w:rsidR="00C53CC2">
          <w:rPr>
            <w:noProof/>
            <w:webHidden/>
          </w:rPr>
          <w:fldChar w:fldCharType="end"/>
        </w:r>
      </w:hyperlink>
    </w:p>
    <w:p w14:paraId="0715CA55" w14:textId="4CCD34A4"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43" w:history="1">
        <w:r w:rsidR="00C53CC2" w:rsidRPr="00F2308B">
          <w:rPr>
            <w:rStyle w:val="af3"/>
            <w:noProof/>
          </w:rPr>
          <w:t>3.</w:t>
        </w:r>
        <w:r w:rsidR="00C53CC2">
          <w:rPr>
            <w:rFonts w:asciiTheme="minorHAnsi" w:eastAsiaTheme="minorEastAsia" w:hAnsiTheme="minorHAnsi" w:cstheme="minorBidi"/>
            <w:noProof/>
            <w:lang w:eastAsia="zh-TW"/>
            <w14:ligatures w14:val="standardContextual"/>
          </w:rPr>
          <w:tab/>
        </w:r>
        <w:r w:rsidR="00C53CC2" w:rsidRPr="00F2308B">
          <w:rPr>
            <w:rStyle w:val="af3"/>
            <w:noProof/>
          </w:rPr>
          <w:t>No Customary International Law is established regarding sovereign immunity of UCH.</w:t>
        </w:r>
        <w:r w:rsidR="00C53CC2">
          <w:rPr>
            <w:noProof/>
            <w:webHidden/>
          </w:rPr>
          <w:tab/>
        </w:r>
        <w:r w:rsidR="00C53CC2">
          <w:rPr>
            <w:noProof/>
            <w:webHidden/>
          </w:rPr>
          <w:fldChar w:fldCharType="begin"/>
        </w:r>
        <w:r w:rsidR="00C53CC2">
          <w:rPr>
            <w:noProof/>
            <w:webHidden/>
          </w:rPr>
          <w:instrText xml:space="preserve"> PAGEREF _Toc174191743 \h </w:instrText>
        </w:r>
        <w:r w:rsidR="00C53CC2">
          <w:rPr>
            <w:noProof/>
            <w:webHidden/>
          </w:rPr>
        </w:r>
        <w:r w:rsidR="00C53CC2">
          <w:rPr>
            <w:noProof/>
            <w:webHidden/>
          </w:rPr>
          <w:fldChar w:fldCharType="separate"/>
        </w:r>
        <w:r w:rsidR="00E47146">
          <w:rPr>
            <w:noProof/>
            <w:webHidden/>
          </w:rPr>
          <w:t>11</w:t>
        </w:r>
        <w:r w:rsidR="00C53CC2">
          <w:rPr>
            <w:noProof/>
            <w:webHidden/>
          </w:rPr>
          <w:fldChar w:fldCharType="end"/>
        </w:r>
      </w:hyperlink>
    </w:p>
    <w:p w14:paraId="69FFC251" w14:textId="20A14DCF"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44" w:history="1">
        <w:r w:rsidR="00C53CC2" w:rsidRPr="00F2308B">
          <w:rPr>
            <w:rStyle w:val="af3"/>
          </w:rPr>
          <w:t>C.</w:t>
        </w:r>
        <w:r w:rsidR="00C53CC2">
          <w:rPr>
            <w:rFonts w:asciiTheme="minorHAnsi" w:eastAsiaTheme="minorEastAsia" w:hAnsiTheme="minorHAnsi" w:cstheme="minorBidi"/>
            <w:b w:val="0"/>
            <w:lang w:eastAsia="zh-TW"/>
            <w14:ligatures w14:val="standardContextual"/>
          </w:rPr>
          <w:tab/>
        </w:r>
        <w:r w:rsidR="00C53CC2" w:rsidRPr="00F2308B">
          <w:rPr>
            <w:rStyle w:val="af3"/>
          </w:rPr>
          <w:t xml:space="preserve">The manner in which Vespucia claims its sovereign rights and jurisdiction does not breach the obligations under the UNCLOS and </w:t>
        </w:r>
        <w:r w:rsidR="00E05E21">
          <w:rPr>
            <w:rStyle w:val="af3"/>
          </w:rPr>
          <w:t xml:space="preserve">the </w:t>
        </w:r>
        <w:r w:rsidR="00C53CC2" w:rsidRPr="00F2308B">
          <w:rPr>
            <w:rStyle w:val="af3"/>
          </w:rPr>
          <w:t>UNESCO Convention.</w:t>
        </w:r>
        <w:r w:rsidR="00C53CC2">
          <w:rPr>
            <w:webHidden/>
          </w:rPr>
          <w:tab/>
        </w:r>
        <w:r w:rsidR="00C53CC2">
          <w:rPr>
            <w:webHidden/>
          </w:rPr>
          <w:fldChar w:fldCharType="begin"/>
        </w:r>
        <w:r w:rsidR="00C53CC2">
          <w:rPr>
            <w:webHidden/>
          </w:rPr>
          <w:instrText xml:space="preserve"> PAGEREF _Toc174191744 \h </w:instrText>
        </w:r>
        <w:r w:rsidR="00C53CC2">
          <w:rPr>
            <w:webHidden/>
          </w:rPr>
        </w:r>
        <w:r w:rsidR="00C53CC2">
          <w:rPr>
            <w:webHidden/>
          </w:rPr>
          <w:fldChar w:fldCharType="separate"/>
        </w:r>
        <w:r w:rsidR="00E47146">
          <w:rPr>
            <w:webHidden/>
          </w:rPr>
          <w:t>13</w:t>
        </w:r>
        <w:r w:rsidR="00C53CC2">
          <w:rPr>
            <w:webHidden/>
          </w:rPr>
          <w:fldChar w:fldCharType="end"/>
        </w:r>
      </w:hyperlink>
    </w:p>
    <w:p w14:paraId="13CE9A69" w14:textId="225DA2EA"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45"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Vespucia’s claiming is aimed at preventing interference with its sovereign rights and jurisdiction pursuant to UNESCO Convention Article 10(2).</w:t>
        </w:r>
        <w:r w:rsidR="00C53CC2">
          <w:rPr>
            <w:noProof/>
            <w:webHidden/>
          </w:rPr>
          <w:tab/>
        </w:r>
        <w:r w:rsidR="00C53CC2">
          <w:rPr>
            <w:noProof/>
            <w:webHidden/>
          </w:rPr>
          <w:fldChar w:fldCharType="begin"/>
        </w:r>
        <w:r w:rsidR="00C53CC2">
          <w:rPr>
            <w:noProof/>
            <w:webHidden/>
          </w:rPr>
          <w:instrText xml:space="preserve"> PAGEREF _Toc174191745 \h </w:instrText>
        </w:r>
        <w:r w:rsidR="00C53CC2">
          <w:rPr>
            <w:noProof/>
            <w:webHidden/>
          </w:rPr>
        </w:r>
        <w:r w:rsidR="00C53CC2">
          <w:rPr>
            <w:noProof/>
            <w:webHidden/>
          </w:rPr>
          <w:fldChar w:fldCharType="separate"/>
        </w:r>
        <w:r w:rsidR="00E47146">
          <w:rPr>
            <w:noProof/>
            <w:webHidden/>
          </w:rPr>
          <w:t>13</w:t>
        </w:r>
        <w:r w:rsidR="00C53CC2">
          <w:rPr>
            <w:noProof/>
            <w:webHidden/>
          </w:rPr>
          <w:fldChar w:fldCharType="end"/>
        </w:r>
      </w:hyperlink>
    </w:p>
    <w:p w14:paraId="780660B8" w14:textId="0E2B3BA7"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46"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Vespucia’s claiming is aimed at preventing immediate danger to the </w:t>
        </w:r>
        <w:r w:rsidR="00C53CC2" w:rsidRPr="00AF44CF">
          <w:rPr>
            <w:rStyle w:val="af3"/>
            <w:i/>
            <w:iCs/>
            <w:noProof/>
          </w:rPr>
          <w:t>Aparecida</w:t>
        </w:r>
        <w:r w:rsidR="00C53CC2" w:rsidRPr="00F2308B">
          <w:rPr>
            <w:rStyle w:val="af3"/>
            <w:noProof/>
          </w:rPr>
          <w:t xml:space="preserve"> as a ‘Coordinating State’ pursuant to the UNESCO Convention Article 10(4).</w:t>
        </w:r>
        <w:r w:rsidR="00C53CC2">
          <w:rPr>
            <w:noProof/>
            <w:webHidden/>
          </w:rPr>
          <w:tab/>
        </w:r>
        <w:r w:rsidR="00C53CC2">
          <w:rPr>
            <w:noProof/>
            <w:webHidden/>
          </w:rPr>
          <w:fldChar w:fldCharType="begin"/>
        </w:r>
        <w:r w:rsidR="00C53CC2">
          <w:rPr>
            <w:noProof/>
            <w:webHidden/>
          </w:rPr>
          <w:instrText xml:space="preserve"> PAGEREF _Toc174191746 \h </w:instrText>
        </w:r>
        <w:r w:rsidR="00C53CC2">
          <w:rPr>
            <w:noProof/>
            <w:webHidden/>
          </w:rPr>
        </w:r>
        <w:r w:rsidR="00C53CC2">
          <w:rPr>
            <w:noProof/>
            <w:webHidden/>
          </w:rPr>
          <w:fldChar w:fldCharType="separate"/>
        </w:r>
        <w:r w:rsidR="00E47146">
          <w:rPr>
            <w:noProof/>
            <w:webHidden/>
          </w:rPr>
          <w:t>13</w:t>
        </w:r>
        <w:r w:rsidR="00C53CC2">
          <w:rPr>
            <w:noProof/>
            <w:webHidden/>
          </w:rPr>
          <w:fldChar w:fldCharType="end"/>
        </w:r>
      </w:hyperlink>
    </w:p>
    <w:p w14:paraId="27B963FD" w14:textId="1FC98ECA" w:rsidR="00C53CC2" w:rsidRDefault="00000000" w:rsidP="0061232F">
      <w:pPr>
        <w:pStyle w:val="TOC1"/>
        <w:tabs>
          <w:tab w:val="left" w:pos="721"/>
        </w:tabs>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47" w:history="1">
        <w:r w:rsidR="00C53CC2" w:rsidRPr="00F2308B">
          <w:rPr>
            <w:rStyle w:val="af3"/>
            <w:caps/>
          </w:rPr>
          <w:t>II.</w:t>
        </w:r>
        <w:r w:rsidR="00C53CC2">
          <w:rPr>
            <w:rFonts w:asciiTheme="minorHAnsi" w:eastAsiaTheme="minorEastAsia" w:hAnsiTheme="minorHAnsi" w:cstheme="minorBidi"/>
            <w:b w:val="0"/>
            <w:smallCaps w:val="0"/>
            <w:lang w:eastAsia="zh-TW"/>
            <w14:ligatures w14:val="standardContextual"/>
          </w:rPr>
          <w:tab/>
        </w:r>
        <w:r w:rsidR="00C53CC2" w:rsidRPr="00F2308B">
          <w:rPr>
            <w:rStyle w:val="af3"/>
            <w:caps/>
          </w:rPr>
          <w:t>Vespucia did not violate its international obligations by demanding prior consent from Idris to access the shipwreck.</w:t>
        </w:r>
        <w:r w:rsidR="00C53CC2">
          <w:rPr>
            <w:webHidden/>
          </w:rPr>
          <w:tab/>
        </w:r>
        <w:r w:rsidR="00C53CC2">
          <w:rPr>
            <w:webHidden/>
          </w:rPr>
          <w:fldChar w:fldCharType="begin"/>
        </w:r>
        <w:r w:rsidR="00C53CC2">
          <w:rPr>
            <w:webHidden/>
          </w:rPr>
          <w:instrText xml:space="preserve"> PAGEREF _Toc174191747 \h </w:instrText>
        </w:r>
        <w:r w:rsidR="00C53CC2">
          <w:rPr>
            <w:webHidden/>
          </w:rPr>
        </w:r>
        <w:r w:rsidR="00C53CC2">
          <w:rPr>
            <w:webHidden/>
          </w:rPr>
          <w:fldChar w:fldCharType="separate"/>
        </w:r>
        <w:r w:rsidR="00E47146">
          <w:rPr>
            <w:webHidden/>
          </w:rPr>
          <w:t>14</w:t>
        </w:r>
        <w:r w:rsidR="00C53CC2">
          <w:rPr>
            <w:webHidden/>
          </w:rPr>
          <w:fldChar w:fldCharType="end"/>
        </w:r>
      </w:hyperlink>
    </w:p>
    <w:p w14:paraId="0E3D9F07" w14:textId="12A73D74"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48" w:history="1">
        <w:r w:rsidR="00C53CC2" w:rsidRPr="00F2308B">
          <w:rPr>
            <w:rStyle w:val="af3"/>
          </w:rPr>
          <w:t>A.</w:t>
        </w:r>
        <w:r w:rsidR="00C53CC2">
          <w:rPr>
            <w:rFonts w:asciiTheme="minorHAnsi" w:eastAsiaTheme="minorEastAsia" w:hAnsiTheme="minorHAnsi" w:cstheme="minorBidi"/>
            <w:b w:val="0"/>
            <w:lang w:eastAsia="zh-TW"/>
            <w14:ligatures w14:val="standardContextual"/>
          </w:rPr>
          <w:tab/>
        </w:r>
        <w:r w:rsidR="00C53CC2" w:rsidRPr="00F2308B">
          <w:rPr>
            <w:rStyle w:val="af3"/>
          </w:rPr>
          <w:t>Vespucia has jurisdiction over the shipwreck.</w:t>
        </w:r>
        <w:r w:rsidR="00C53CC2">
          <w:rPr>
            <w:webHidden/>
          </w:rPr>
          <w:tab/>
        </w:r>
        <w:r w:rsidR="00C53CC2">
          <w:rPr>
            <w:webHidden/>
          </w:rPr>
          <w:fldChar w:fldCharType="begin"/>
        </w:r>
        <w:r w:rsidR="00C53CC2">
          <w:rPr>
            <w:webHidden/>
          </w:rPr>
          <w:instrText xml:space="preserve"> PAGEREF _Toc174191748 \h </w:instrText>
        </w:r>
        <w:r w:rsidR="00C53CC2">
          <w:rPr>
            <w:webHidden/>
          </w:rPr>
        </w:r>
        <w:r w:rsidR="00C53CC2">
          <w:rPr>
            <w:webHidden/>
          </w:rPr>
          <w:fldChar w:fldCharType="separate"/>
        </w:r>
        <w:r w:rsidR="00E47146">
          <w:rPr>
            <w:webHidden/>
          </w:rPr>
          <w:t>14</w:t>
        </w:r>
        <w:r w:rsidR="00C53CC2">
          <w:rPr>
            <w:webHidden/>
          </w:rPr>
          <w:fldChar w:fldCharType="end"/>
        </w:r>
      </w:hyperlink>
    </w:p>
    <w:p w14:paraId="6D0A9945" w14:textId="10259B6E"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49" w:history="1">
        <w:r w:rsidR="00C53CC2" w:rsidRPr="00F2308B">
          <w:rPr>
            <w:rStyle w:val="af3"/>
          </w:rPr>
          <w:t>B.</w:t>
        </w:r>
        <w:r w:rsidR="00C53CC2">
          <w:rPr>
            <w:rFonts w:asciiTheme="minorHAnsi" w:eastAsiaTheme="minorEastAsia" w:hAnsiTheme="minorHAnsi" w:cstheme="minorBidi"/>
            <w:b w:val="0"/>
            <w:lang w:eastAsia="zh-TW"/>
            <w14:ligatures w14:val="standardContextual"/>
          </w:rPr>
          <w:tab/>
        </w:r>
        <w:r w:rsidR="00C53CC2" w:rsidRPr="00F2308B">
          <w:rPr>
            <w:rStyle w:val="af3"/>
          </w:rPr>
          <w:t>Vespucia was entitled to demand prior consent for Idris’s activity.</w:t>
        </w:r>
        <w:r w:rsidR="00C53CC2">
          <w:rPr>
            <w:webHidden/>
          </w:rPr>
          <w:tab/>
        </w:r>
        <w:r w:rsidR="00C53CC2">
          <w:rPr>
            <w:webHidden/>
          </w:rPr>
          <w:fldChar w:fldCharType="begin"/>
        </w:r>
        <w:r w:rsidR="00C53CC2">
          <w:rPr>
            <w:webHidden/>
          </w:rPr>
          <w:instrText xml:space="preserve"> PAGEREF _Toc174191749 \h </w:instrText>
        </w:r>
        <w:r w:rsidR="00C53CC2">
          <w:rPr>
            <w:webHidden/>
          </w:rPr>
        </w:r>
        <w:r w:rsidR="00C53CC2">
          <w:rPr>
            <w:webHidden/>
          </w:rPr>
          <w:fldChar w:fldCharType="separate"/>
        </w:r>
        <w:r w:rsidR="00E47146">
          <w:rPr>
            <w:webHidden/>
          </w:rPr>
          <w:t>15</w:t>
        </w:r>
        <w:r w:rsidR="00C53CC2">
          <w:rPr>
            <w:webHidden/>
          </w:rPr>
          <w:fldChar w:fldCharType="end"/>
        </w:r>
      </w:hyperlink>
    </w:p>
    <w:p w14:paraId="4AA6E214" w14:textId="61F1C5FA"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0"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Idris’s activity constitutes </w:t>
        </w:r>
        <w:r w:rsidR="00AF44CF">
          <w:rPr>
            <w:rStyle w:val="af3"/>
            <w:noProof/>
          </w:rPr>
          <w:t>MSR</w:t>
        </w:r>
        <w:r w:rsidR="00C53CC2" w:rsidRPr="00F2308B">
          <w:rPr>
            <w:rStyle w:val="af3"/>
            <w:noProof/>
          </w:rPr>
          <w:t>.</w:t>
        </w:r>
        <w:r w:rsidR="00C53CC2">
          <w:rPr>
            <w:noProof/>
            <w:webHidden/>
          </w:rPr>
          <w:tab/>
        </w:r>
        <w:r w:rsidR="00C53CC2">
          <w:rPr>
            <w:noProof/>
            <w:webHidden/>
          </w:rPr>
          <w:fldChar w:fldCharType="begin"/>
        </w:r>
        <w:r w:rsidR="00C53CC2">
          <w:rPr>
            <w:noProof/>
            <w:webHidden/>
          </w:rPr>
          <w:instrText xml:space="preserve"> PAGEREF _Toc174191750 \h </w:instrText>
        </w:r>
        <w:r w:rsidR="00C53CC2">
          <w:rPr>
            <w:noProof/>
            <w:webHidden/>
          </w:rPr>
        </w:r>
        <w:r w:rsidR="00C53CC2">
          <w:rPr>
            <w:noProof/>
            <w:webHidden/>
          </w:rPr>
          <w:fldChar w:fldCharType="separate"/>
        </w:r>
        <w:r w:rsidR="00E47146">
          <w:rPr>
            <w:noProof/>
            <w:webHidden/>
          </w:rPr>
          <w:t>15</w:t>
        </w:r>
        <w:r w:rsidR="00C53CC2">
          <w:rPr>
            <w:noProof/>
            <w:webHidden/>
          </w:rPr>
          <w:fldChar w:fldCharType="end"/>
        </w:r>
      </w:hyperlink>
    </w:p>
    <w:p w14:paraId="5AA08F43" w14:textId="54FF1D27"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3"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Even if such activities cannot be regarded as MSR, Vespucia still acts in accordance with its rights and obligations.</w:t>
        </w:r>
        <w:r w:rsidR="00C53CC2">
          <w:rPr>
            <w:noProof/>
            <w:webHidden/>
          </w:rPr>
          <w:tab/>
        </w:r>
        <w:r w:rsidR="00C53CC2">
          <w:rPr>
            <w:noProof/>
            <w:webHidden/>
          </w:rPr>
          <w:fldChar w:fldCharType="begin"/>
        </w:r>
        <w:r w:rsidR="00C53CC2">
          <w:rPr>
            <w:noProof/>
            <w:webHidden/>
          </w:rPr>
          <w:instrText xml:space="preserve"> PAGEREF _Toc174191753 \h </w:instrText>
        </w:r>
        <w:r w:rsidR="00C53CC2">
          <w:rPr>
            <w:noProof/>
            <w:webHidden/>
          </w:rPr>
        </w:r>
        <w:r w:rsidR="00C53CC2">
          <w:rPr>
            <w:noProof/>
            <w:webHidden/>
          </w:rPr>
          <w:fldChar w:fldCharType="separate"/>
        </w:r>
        <w:r w:rsidR="00E47146">
          <w:rPr>
            <w:noProof/>
            <w:webHidden/>
          </w:rPr>
          <w:t>19</w:t>
        </w:r>
        <w:r w:rsidR="00C53CC2">
          <w:rPr>
            <w:noProof/>
            <w:webHidden/>
          </w:rPr>
          <w:fldChar w:fldCharType="end"/>
        </w:r>
      </w:hyperlink>
    </w:p>
    <w:p w14:paraId="5CA4DC0C" w14:textId="6E70939B"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4" w:history="1">
        <w:r w:rsidR="00C53CC2" w:rsidRPr="00F2308B">
          <w:rPr>
            <w:rStyle w:val="af3"/>
            <w:noProof/>
          </w:rPr>
          <w:t>3.</w:t>
        </w:r>
        <w:r w:rsidR="00C53CC2">
          <w:rPr>
            <w:rFonts w:asciiTheme="minorHAnsi" w:eastAsiaTheme="minorEastAsia" w:hAnsiTheme="minorHAnsi" w:cstheme="minorBidi"/>
            <w:noProof/>
            <w:lang w:eastAsia="zh-TW"/>
            <w14:ligatures w14:val="standardContextual"/>
          </w:rPr>
          <w:tab/>
        </w:r>
        <w:r w:rsidR="00C53CC2" w:rsidRPr="00F2308B">
          <w:rPr>
            <w:rStyle w:val="af3"/>
            <w:noProof/>
          </w:rPr>
          <w:t>Furthermore, Vespucia has declared its rights before.</w:t>
        </w:r>
        <w:r w:rsidR="00C53CC2">
          <w:rPr>
            <w:noProof/>
            <w:webHidden/>
          </w:rPr>
          <w:tab/>
        </w:r>
        <w:r w:rsidR="00C53CC2">
          <w:rPr>
            <w:noProof/>
            <w:webHidden/>
          </w:rPr>
          <w:fldChar w:fldCharType="begin"/>
        </w:r>
        <w:r w:rsidR="00C53CC2">
          <w:rPr>
            <w:noProof/>
            <w:webHidden/>
          </w:rPr>
          <w:instrText xml:space="preserve"> PAGEREF _Toc174191754 \h </w:instrText>
        </w:r>
        <w:r w:rsidR="00C53CC2">
          <w:rPr>
            <w:noProof/>
            <w:webHidden/>
          </w:rPr>
        </w:r>
        <w:r w:rsidR="00C53CC2">
          <w:rPr>
            <w:noProof/>
            <w:webHidden/>
          </w:rPr>
          <w:fldChar w:fldCharType="separate"/>
        </w:r>
        <w:r w:rsidR="00E47146">
          <w:rPr>
            <w:noProof/>
            <w:webHidden/>
          </w:rPr>
          <w:t>19</w:t>
        </w:r>
        <w:r w:rsidR="00C53CC2">
          <w:rPr>
            <w:noProof/>
            <w:webHidden/>
          </w:rPr>
          <w:fldChar w:fldCharType="end"/>
        </w:r>
      </w:hyperlink>
    </w:p>
    <w:p w14:paraId="3B9AA8FA" w14:textId="52E4E8FB"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55" w:history="1">
        <w:r w:rsidR="00C53CC2" w:rsidRPr="00F2308B">
          <w:rPr>
            <w:rStyle w:val="af3"/>
          </w:rPr>
          <w:t>C.</w:t>
        </w:r>
        <w:r w:rsidR="00C53CC2">
          <w:rPr>
            <w:rFonts w:asciiTheme="minorHAnsi" w:eastAsiaTheme="minorEastAsia" w:hAnsiTheme="minorHAnsi" w:cstheme="minorBidi"/>
            <w:b w:val="0"/>
            <w:lang w:eastAsia="zh-TW"/>
            <w14:ligatures w14:val="standardContextual"/>
          </w:rPr>
          <w:tab/>
        </w:r>
        <w:r w:rsidR="00C53CC2" w:rsidRPr="00F2308B">
          <w:rPr>
            <w:rStyle w:val="af3"/>
          </w:rPr>
          <w:t xml:space="preserve">Vespucia’s demands of prior consent are based on its preferential rights and the principle of </w:t>
        </w:r>
        <w:r w:rsidR="00C53CC2" w:rsidRPr="00F2308B">
          <w:rPr>
            <w:rStyle w:val="af3"/>
            <w:i/>
            <w:iCs/>
          </w:rPr>
          <w:t>in situ</w:t>
        </w:r>
        <w:r w:rsidR="00C53CC2" w:rsidRPr="00F2308B">
          <w:rPr>
            <w:rStyle w:val="af3"/>
          </w:rPr>
          <w:t xml:space="preserve"> preservation.</w:t>
        </w:r>
        <w:r w:rsidR="00C53CC2">
          <w:rPr>
            <w:webHidden/>
          </w:rPr>
          <w:tab/>
        </w:r>
        <w:r w:rsidR="00C53CC2">
          <w:rPr>
            <w:webHidden/>
          </w:rPr>
          <w:fldChar w:fldCharType="begin"/>
        </w:r>
        <w:r w:rsidR="00C53CC2">
          <w:rPr>
            <w:webHidden/>
          </w:rPr>
          <w:instrText xml:space="preserve"> PAGEREF _Toc174191755 \h </w:instrText>
        </w:r>
        <w:r w:rsidR="00C53CC2">
          <w:rPr>
            <w:webHidden/>
          </w:rPr>
        </w:r>
        <w:r w:rsidR="00C53CC2">
          <w:rPr>
            <w:webHidden/>
          </w:rPr>
          <w:fldChar w:fldCharType="separate"/>
        </w:r>
        <w:r w:rsidR="00E47146">
          <w:rPr>
            <w:webHidden/>
          </w:rPr>
          <w:t>21</w:t>
        </w:r>
        <w:r w:rsidR="00C53CC2">
          <w:rPr>
            <w:webHidden/>
          </w:rPr>
          <w:fldChar w:fldCharType="end"/>
        </w:r>
      </w:hyperlink>
    </w:p>
    <w:p w14:paraId="375158E3" w14:textId="2856CC1C"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6"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has a preferential right towards the</w:t>
        </w:r>
        <w:r w:rsidR="00C53CC2" w:rsidRPr="00AF44CF">
          <w:rPr>
            <w:rStyle w:val="af3"/>
            <w:i/>
            <w:iCs/>
            <w:noProof/>
          </w:rPr>
          <w:t xml:space="preserve"> Aparecida</w:t>
        </w:r>
        <w:r w:rsidR="00C53CC2" w:rsidRPr="00F2308B">
          <w:rPr>
            <w:rStyle w:val="af3"/>
            <w:noProof/>
          </w:rPr>
          <w:t>.</w:t>
        </w:r>
        <w:r w:rsidR="00C53CC2">
          <w:rPr>
            <w:noProof/>
            <w:webHidden/>
          </w:rPr>
          <w:tab/>
        </w:r>
        <w:r w:rsidR="00C53CC2">
          <w:rPr>
            <w:noProof/>
            <w:webHidden/>
          </w:rPr>
          <w:fldChar w:fldCharType="begin"/>
        </w:r>
        <w:r w:rsidR="00C53CC2">
          <w:rPr>
            <w:noProof/>
            <w:webHidden/>
          </w:rPr>
          <w:instrText xml:space="preserve"> PAGEREF _Toc174191756 \h </w:instrText>
        </w:r>
        <w:r w:rsidR="00C53CC2">
          <w:rPr>
            <w:noProof/>
            <w:webHidden/>
          </w:rPr>
        </w:r>
        <w:r w:rsidR="00C53CC2">
          <w:rPr>
            <w:noProof/>
            <w:webHidden/>
          </w:rPr>
          <w:fldChar w:fldCharType="separate"/>
        </w:r>
        <w:r w:rsidR="00E47146">
          <w:rPr>
            <w:noProof/>
            <w:webHidden/>
          </w:rPr>
          <w:t>21</w:t>
        </w:r>
        <w:r w:rsidR="00C53CC2">
          <w:rPr>
            <w:noProof/>
            <w:webHidden/>
          </w:rPr>
          <w:fldChar w:fldCharType="end"/>
        </w:r>
      </w:hyperlink>
    </w:p>
    <w:p w14:paraId="46CBBCAE" w14:textId="6B4D5DD5"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7"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The principle of preservation </w:t>
        </w:r>
        <w:r w:rsidR="00C53CC2" w:rsidRPr="00860305">
          <w:rPr>
            <w:rStyle w:val="af3"/>
            <w:i/>
            <w:iCs/>
            <w:noProof/>
          </w:rPr>
          <w:t>in situ</w:t>
        </w:r>
        <w:r w:rsidR="00C53CC2" w:rsidRPr="00F2308B">
          <w:rPr>
            <w:rStyle w:val="af3"/>
            <w:noProof/>
          </w:rPr>
          <w:t xml:space="preserve"> of UCH demands Vespucia to regulate Idris’s activities.</w:t>
        </w:r>
        <w:r w:rsidR="00C53CC2">
          <w:rPr>
            <w:noProof/>
            <w:webHidden/>
          </w:rPr>
          <w:tab/>
        </w:r>
        <w:r w:rsidR="00C53CC2">
          <w:rPr>
            <w:noProof/>
            <w:webHidden/>
          </w:rPr>
          <w:fldChar w:fldCharType="begin"/>
        </w:r>
        <w:r w:rsidR="00C53CC2">
          <w:rPr>
            <w:noProof/>
            <w:webHidden/>
          </w:rPr>
          <w:instrText xml:space="preserve"> PAGEREF _Toc174191757 \h </w:instrText>
        </w:r>
        <w:r w:rsidR="00C53CC2">
          <w:rPr>
            <w:noProof/>
            <w:webHidden/>
          </w:rPr>
        </w:r>
        <w:r w:rsidR="00C53CC2">
          <w:rPr>
            <w:noProof/>
            <w:webHidden/>
          </w:rPr>
          <w:fldChar w:fldCharType="separate"/>
        </w:r>
        <w:r w:rsidR="00E47146">
          <w:rPr>
            <w:noProof/>
            <w:webHidden/>
          </w:rPr>
          <w:t>22</w:t>
        </w:r>
        <w:r w:rsidR="00C53CC2">
          <w:rPr>
            <w:noProof/>
            <w:webHidden/>
          </w:rPr>
          <w:fldChar w:fldCharType="end"/>
        </w:r>
      </w:hyperlink>
    </w:p>
    <w:p w14:paraId="11122C3E" w14:textId="60F500F8"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58" w:history="1">
        <w:r w:rsidR="00C53CC2" w:rsidRPr="00F2308B">
          <w:rPr>
            <w:rStyle w:val="af3"/>
          </w:rPr>
          <w:t>D.</w:t>
        </w:r>
        <w:r w:rsidR="00C53CC2">
          <w:rPr>
            <w:rFonts w:asciiTheme="minorHAnsi" w:eastAsiaTheme="minorEastAsia" w:hAnsiTheme="minorHAnsi" w:cstheme="minorBidi"/>
            <w:b w:val="0"/>
            <w:lang w:eastAsia="zh-TW"/>
            <w14:ligatures w14:val="standardContextual"/>
          </w:rPr>
          <w:tab/>
        </w:r>
        <w:r w:rsidR="00C53CC2" w:rsidRPr="00F2308B">
          <w:rPr>
            <w:rStyle w:val="af3"/>
          </w:rPr>
          <w:t>Vespucia has fulfilled its obligation to cooperate in the development and exploitation of the UCH.</w:t>
        </w:r>
        <w:r w:rsidR="00C53CC2">
          <w:rPr>
            <w:webHidden/>
          </w:rPr>
          <w:tab/>
        </w:r>
        <w:r w:rsidR="00C53CC2">
          <w:rPr>
            <w:webHidden/>
          </w:rPr>
          <w:fldChar w:fldCharType="begin"/>
        </w:r>
        <w:r w:rsidR="00C53CC2">
          <w:rPr>
            <w:webHidden/>
          </w:rPr>
          <w:instrText xml:space="preserve"> PAGEREF _Toc174191758 \h </w:instrText>
        </w:r>
        <w:r w:rsidR="00C53CC2">
          <w:rPr>
            <w:webHidden/>
          </w:rPr>
        </w:r>
        <w:r w:rsidR="00C53CC2">
          <w:rPr>
            <w:webHidden/>
          </w:rPr>
          <w:fldChar w:fldCharType="separate"/>
        </w:r>
        <w:r w:rsidR="00E47146">
          <w:rPr>
            <w:webHidden/>
          </w:rPr>
          <w:t>24</w:t>
        </w:r>
        <w:r w:rsidR="00C53CC2">
          <w:rPr>
            <w:webHidden/>
          </w:rPr>
          <w:fldChar w:fldCharType="end"/>
        </w:r>
      </w:hyperlink>
    </w:p>
    <w:p w14:paraId="0137EF83" w14:textId="69C61E05"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59"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has ample ground for refusing to grant consent.</w:t>
        </w:r>
        <w:r w:rsidR="00C53CC2">
          <w:rPr>
            <w:noProof/>
            <w:webHidden/>
          </w:rPr>
          <w:tab/>
        </w:r>
        <w:r w:rsidR="00C53CC2">
          <w:rPr>
            <w:noProof/>
            <w:webHidden/>
          </w:rPr>
          <w:fldChar w:fldCharType="begin"/>
        </w:r>
        <w:r w:rsidR="00C53CC2">
          <w:rPr>
            <w:noProof/>
            <w:webHidden/>
          </w:rPr>
          <w:instrText xml:space="preserve"> PAGEREF _Toc174191759 \h </w:instrText>
        </w:r>
        <w:r w:rsidR="00C53CC2">
          <w:rPr>
            <w:noProof/>
            <w:webHidden/>
          </w:rPr>
        </w:r>
        <w:r w:rsidR="00C53CC2">
          <w:rPr>
            <w:noProof/>
            <w:webHidden/>
          </w:rPr>
          <w:fldChar w:fldCharType="separate"/>
        </w:r>
        <w:r w:rsidR="00E47146">
          <w:rPr>
            <w:noProof/>
            <w:webHidden/>
          </w:rPr>
          <w:t>24</w:t>
        </w:r>
        <w:r w:rsidR="00C53CC2">
          <w:rPr>
            <w:noProof/>
            <w:webHidden/>
          </w:rPr>
          <w:fldChar w:fldCharType="end"/>
        </w:r>
      </w:hyperlink>
    </w:p>
    <w:p w14:paraId="59EC35C7" w14:textId="2ACD102C"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60"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Vespucia’s construction of the Marine Park is in conformity with international law.</w:t>
        </w:r>
        <w:r w:rsidR="00C53CC2">
          <w:rPr>
            <w:noProof/>
            <w:webHidden/>
          </w:rPr>
          <w:tab/>
        </w:r>
        <w:r w:rsidR="00C53CC2">
          <w:rPr>
            <w:noProof/>
            <w:webHidden/>
          </w:rPr>
          <w:fldChar w:fldCharType="begin"/>
        </w:r>
        <w:r w:rsidR="00C53CC2">
          <w:rPr>
            <w:noProof/>
            <w:webHidden/>
          </w:rPr>
          <w:instrText xml:space="preserve"> PAGEREF _Toc174191760 \h </w:instrText>
        </w:r>
        <w:r w:rsidR="00C53CC2">
          <w:rPr>
            <w:noProof/>
            <w:webHidden/>
          </w:rPr>
        </w:r>
        <w:r w:rsidR="00C53CC2">
          <w:rPr>
            <w:noProof/>
            <w:webHidden/>
          </w:rPr>
          <w:fldChar w:fldCharType="separate"/>
        </w:r>
        <w:r w:rsidR="00E47146">
          <w:rPr>
            <w:noProof/>
            <w:webHidden/>
          </w:rPr>
          <w:t>25</w:t>
        </w:r>
        <w:r w:rsidR="00C53CC2">
          <w:rPr>
            <w:noProof/>
            <w:webHidden/>
          </w:rPr>
          <w:fldChar w:fldCharType="end"/>
        </w:r>
      </w:hyperlink>
    </w:p>
    <w:p w14:paraId="55D7EE2E" w14:textId="42F3D769"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61" w:history="1">
        <w:r w:rsidR="00C53CC2" w:rsidRPr="00F2308B">
          <w:rPr>
            <w:rStyle w:val="af3"/>
            <w:noProof/>
          </w:rPr>
          <w:t>3.</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Vespucia’s tourism development plan did not constitute commercial exploitation.</w:t>
        </w:r>
        <w:r w:rsidR="00C53CC2">
          <w:rPr>
            <w:noProof/>
            <w:webHidden/>
          </w:rPr>
          <w:tab/>
        </w:r>
        <w:r w:rsidR="00C53CC2">
          <w:rPr>
            <w:noProof/>
            <w:webHidden/>
          </w:rPr>
          <w:fldChar w:fldCharType="begin"/>
        </w:r>
        <w:r w:rsidR="00C53CC2">
          <w:rPr>
            <w:noProof/>
            <w:webHidden/>
          </w:rPr>
          <w:instrText xml:space="preserve"> PAGEREF _Toc174191761 \h </w:instrText>
        </w:r>
        <w:r w:rsidR="00C53CC2">
          <w:rPr>
            <w:noProof/>
            <w:webHidden/>
          </w:rPr>
        </w:r>
        <w:r w:rsidR="00C53CC2">
          <w:rPr>
            <w:noProof/>
            <w:webHidden/>
          </w:rPr>
          <w:fldChar w:fldCharType="separate"/>
        </w:r>
        <w:r w:rsidR="00E47146">
          <w:rPr>
            <w:noProof/>
            <w:webHidden/>
          </w:rPr>
          <w:t>26</w:t>
        </w:r>
        <w:r w:rsidR="00C53CC2">
          <w:rPr>
            <w:noProof/>
            <w:webHidden/>
          </w:rPr>
          <w:fldChar w:fldCharType="end"/>
        </w:r>
      </w:hyperlink>
    </w:p>
    <w:p w14:paraId="57D94CAD" w14:textId="34FDECE8"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62" w:history="1">
        <w:r w:rsidR="00C53CC2" w:rsidRPr="00F2308B">
          <w:rPr>
            <w:rStyle w:val="af3"/>
            <w:noProof/>
          </w:rPr>
          <w:t>4.</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has already cooperated in information sharing.</w:t>
        </w:r>
        <w:r w:rsidR="00C53CC2">
          <w:rPr>
            <w:noProof/>
            <w:webHidden/>
          </w:rPr>
          <w:tab/>
        </w:r>
        <w:r w:rsidR="00C53CC2">
          <w:rPr>
            <w:noProof/>
            <w:webHidden/>
          </w:rPr>
          <w:fldChar w:fldCharType="begin"/>
        </w:r>
        <w:r w:rsidR="00C53CC2">
          <w:rPr>
            <w:noProof/>
            <w:webHidden/>
          </w:rPr>
          <w:instrText xml:space="preserve"> PAGEREF _Toc174191762 \h </w:instrText>
        </w:r>
        <w:r w:rsidR="00C53CC2">
          <w:rPr>
            <w:noProof/>
            <w:webHidden/>
          </w:rPr>
        </w:r>
        <w:r w:rsidR="00C53CC2">
          <w:rPr>
            <w:noProof/>
            <w:webHidden/>
          </w:rPr>
          <w:fldChar w:fldCharType="separate"/>
        </w:r>
        <w:r w:rsidR="00E47146">
          <w:rPr>
            <w:noProof/>
            <w:webHidden/>
          </w:rPr>
          <w:t>26</w:t>
        </w:r>
        <w:r w:rsidR="00C53CC2">
          <w:rPr>
            <w:noProof/>
            <w:webHidden/>
          </w:rPr>
          <w:fldChar w:fldCharType="end"/>
        </w:r>
      </w:hyperlink>
    </w:p>
    <w:p w14:paraId="465F6D40" w14:textId="323B76A5" w:rsidR="00C53CC2" w:rsidRDefault="00000000" w:rsidP="0061232F">
      <w:pPr>
        <w:pStyle w:val="TOC1"/>
        <w:tabs>
          <w:tab w:val="left" w:pos="721"/>
        </w:tabs>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63" w:history="1">
        <w:r w:rsidR="00C53CC2" w:rsidRPr="00F2308B">
          <w:rPr>
            <w:rStyle w:val="af3"/>
          </w:rPr>
          <w:t>III.</w:t>
        </w:r>
        <w:r w:rsidR="00C53CC2">
          <w:rPr>
            <w:rFonts w:asciiTheme="minorHAnsi" w:eastAsiaTheme="minorEastAsia" w:hAnsiTheme="minorHAnsi" w:cstheme="minorBidi"/>
            <w:b w:val="0"/>
            <w:smallCaps w:val="0"/>
            <w:lang w:eastAsia="zh-TW"/>
            <w14:ligatures w14:val="standardContextual"/>
          </w:rPr>
          <w:tab/>
        </w:r>
        <w:r w:rsidR="00C53CC2" w:rsidRPr="00F2308B">
          <w:rPr>
            <w:rStyle w:val="af3"/>
            <w:caps/>
          </w:rPr>
          <w:t xml:space="preserve">Vespucia has no obligation to respect the right of Idris to emplace an artificial structure near the site of </w:t>
        </w:r>
        <w:r w:rsidR="00C53CC2" w:rsidRPr="00F2308B">
          <w:rPr>
            <w:rStyle w:val="af3"/>
            <w:i/>
            <w:iCs/>
            <w:caps/>
          </w:rPr>
          <w:t>Aparecida</w:t>
        </w:r>
        <w:r w:rsidR="00C53CC2" w:rsidRPr="00F2308B">
          <w:rPr>
            <w:rStyle w:val="af3"/>
          </w:rPr>
          <w:t>.</w:t>
        </w:r>
        <w:r w:rsidR="00C53CC2">
          <w:rPr>
            <w:webHidden/>
          </w:rPr>
          <w:tab/>
        </w:r>
        <w:r w:rsidR="00C53CC2">
          <w:rPr>
            <w:webHidden/>
          </w:rPr>
          <w:fldChar w:fldCharType="begin"/>
        </w:r>
        <w:r w:rsidR="00C53CC2">
          <w:rPr>
            <w:webHidden/>
          </w:rPr>
          <w:instrText xml:space="preserve"> PAGEREF _Toc174191763 \h </w:instrText>
        </w:r>
        <w:r w:rsidR="00C53CC2">
          <w:rPr>
            <w:webHidden/>
          </w:rPr>
        </w:r>
        <w:r w:rsidR="00C53CC2">
          <w:rPr>
            <w:webHidden/>
          </w:rPr>
          <w:fldChar w:fldCharType="separate"/>
        </w:r>
        <w:r w:rsidR="00E47146">
          <w:rPr>
            <w:webHidden/>
          </w:rPr>
          <w:t>27</w:t>
        </w:r>
        <w:r w:rsidR="00C53CC2">
          <w:rPr>
            <w:webHidden/>
          </w:rPr>
          <w:fldChar w:fldCharType="end"/>
        </w:r>
      </w:hyperlink>
    </w:p>
    <w:p w14:paraId="55EF1960" w14:textId="68D900B6"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64" w:history="1">
        <w:r w:rsidR="00C53CC2" w:rsidRPr="00F2308B">
          <w:rPr>
            <w:rStyle w:val="af3"/>
          </w:rPr>
          <w:t>A.</w:t>
        </w:r>
        <w:r w:rsidR="00C53CC2">
          <w:rPr>
            <w:rFonts w:asciiTheme="minorHAnsi" w:eastAsiaTheme="minorEastAsia" w:hAnsiTheme="minorHAnsi" w:cstheme="minorBidi"/>
            <w:b w:val="0"/>
            <w:lang w:eastAsia="zh-TW"/>
            <w14:ligatures w14:val="standardContextual"/>
          </w:rPr>
          <w:tab/>
        </w:r>
        <w:r w:rsidR="00C53CC2" w:rsidRPr="00F2308B">
          <w:rPr>
            <w:rStyle w:val="af3"/>
          </w:rPr>
          <w:t>Vespucia has no obligation to respect the right of Idris to emplace an artificial structure in its EEZ or on its continental shelf under the UNCLOS.</w:t>
        </w:r>
        <w:r w:rsidR="00C53CC2">
          <w:rPr>
            <w:webHidden/>
          </w:rPr>
          <w:tab/>
        </w:r>
        <w:r w:rsidR="00C53CC2">
          <w:rPr>
            <w:webHidden/>
          </w:rPr>
          <w:fldChar w:fldCharType="begin"/>
        </w:r>
        <w:r w:rsidR="00C53CC2">
          <w:rPr>
            <w:webHidden/>
          </w:rPr>
          <w:instrText xml:space="preserve"> PAGEREF _Toc174191764 \h </w:instrText>
        </w:r>
        <w:r w:rsidR="00C53CC2">
          <w:rPr>
            <w:webHidden/>
          </w:rPr>
        </w:r>
        <w:r w:rsidR="00C53CC2">
          <w:rPr>
            <w:webHidden/>
          </w:rPr>
          <w:fldChar w:fldCharType="separate"/>
        </w:r>
        <w:r w:rsidR="00E47146">
          <w:rPr>
            <w:webHidden/>
          </w:rPr>
          <w:t>28</w:t>
        </w:r>
        <w:r w:rsidR="00C53CC2">
          <w:rPr>
            <w:webHidden/>
          </w:rPr>
          <w:fldChar w:fldCharType="end"/>
        </w:r>
      </w:hyperlink>
    </w:p>
    <w:p w14:paraId="50AD4BA5" w14:textId="76D6739E"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65"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Idris has no right to emplace an artificial structure.</w:t>
        </w:r>
        <w:r w:rsidR="00C53CC2">
          <w:rPr>
            <w:noProof/>
            <w:webHidden/>
          </w:rPr>
          <w:tab/>
        </w:r>
        <w:r w:rsidR="00C53CC2">
          <w:rPr>
            <w:noProof/>
            <w:webHidden/>
          </w:rPr>
          <w:fldChar w:fldCharType="begin"/>
        </w:r>
        <w:r w:rsidR="00C53CC2">
          <w:rPr>
            <w:noProof/>
            <w:webHidden/>
          </w:rPr>
          <w:instrText xml:space="preserve"> PAGEREF _Toc174191765 \h </w:instrText>
        </w:r>
        <w:r w:rsidR="00C53CC2">
          <w:rPr>
            <w:noProof/>
            <w:webHidden/>
          </w:rPr>
        </w:r>
        <w:r w:rsidR="00C53CC2">
          <w:rPr>
            <w:noProof/>
            <w:webHidden/>
          </w:rPr>
          <w:fldChar w:fldCharType="separate"/>
        </w:r>
        <w:r w:rsidR="00E47146">
          <w:rPr>
            <w:noProof/>
            <w:webHidden/>
          </w:rPr>
          <w:t>28</w:t>
        </w:r>
        <w:r w:rsidR="00C53CC2">
          <w:rPr>
            <w:noProof/>
            <w:webHidden/>
          </w:rPr>
          <w:fldChar w:fldCharType="end"/>
        </w:r>
      </w:hyperlink>
    </w:p>
    <w:p w14:paraId="4437DAE4" w14:textId="5777892C"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73"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Even if Idris had the right, its construction was illegal under UNCLOS Article 58(3).</w:t>
        </w:r>
        <w:r w:rsidR="00C53CC2">
          <w:rPr>
            <w:noProof/>
            <w:webHidden/>
          </w:rPr>
          <w:tab/>
        </w:r>
        <w:r w:rsidR="00C53CC2">
          <w:rPr>
            <w:noProof/>
            <w:webHidden/>
          </w:rPr>
          <w:fldChar w:fldCharType="begin"/>
        </w:r>
        <w:r w:rsidR="00C53CC2">
          <w:rPr>
            <w:noProof/>
            <w:webHidden/>
          </w:rPr>
          <w:instrText xml:space="preserve"> PAGEREF _Toc174191773 \h </w:instrText>
        </w:r>
        <w:r w:rsidR="00C53CC2">
          <w:rPr>
            <w:noProof/>
            <w:webHidden/>
          </w:rPr>
        </w:r>
        <w:r w:rsidR="00C53CC2">
          <w:rPr>
            <w:noProof/>
            <w:webHidden/>
          </w:rPr>
          <w:fldChar w:fldCharType="separate"/>
        </w:r>
        <w:r w:rsidR="00E47146">
          <w:rPr>
            <w:noProof/>
            <w:webHidden/>
          </w:rPr>
          <w:t>33</w:t>
        </w:r>
        <w:r w:rsidR="00C53CC2">
          <w:rPr>
            <w:noProof/>
            <w:webHidden/>
          </w:rPr>
          <w:fldChar w:fldCharType="end"/>
        </w:r>
      </w:hyperlink>
    </w:p>
    <w:p w14:paraId="2DD53086" w14:textId="7C437D4E"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74" w:history="1">
        <w:r w:rsidR="00C53CC2" w:rsidRPr="00F2308B">
          <w:rPr>
            <w:rStyle w:val="af3"/>
          </w:rPr>
          <w:t>B.</w:t>
        </w:r>
        <w:r w:rsidR="00C53CC2">
          <w:rPr>
            <w:rFonts w:asciiTheme="minorHAnsi" w:eastAsiaTheme="minorEastAsia" w:hAnsiTheme="minorHAnsi" w:cstheme="minorBidi"/>
            <w:b w:val="0"/>
            <w:lang w:eastAsia="zh-TW"/>
            <w14:ligatures w14:val="standardContextual"/>
          </w:rPr>
          <w:tab/>
        </w:r>
        <w:r w:rsidR="00C53CC2" w:rsidRPr="00F2308B">
          <w:rPr>
            <w:rStyle w:val="af3"/>
          </w:rPr>
          <w:t>Idris’</w:t>
        </w:r>
        <w:r w:rsidR="005F43D4">
          <w:rPr>
            <w:rStyle w:val="af3"/>
            <w:rFonts w:hint="eastAsia"/>
          </w:rPr>
          <w:t>s</w:t>
        </w:r>
        <w:r w:rsidR="00C53CC2" w:rsidRPr="00F2308B">
          <w:rPr>
            <w:rStyle w:val="af3"/>
          </w:rPr>
          <w:t xml:space="preserve"> emplacement of the artificial structure in Vespucia’s EEZ violated the UNESCO Convention.</w:t>
        </w:r>
        <w:r w:rsidR="00C53CC2">
          <w:rPr>
            <w:webHidden/>
          </w:rPr>
          <w:tab/>
        </w:r>
        <w:r w:rsidR="00C53CC2">
          <w:rPr>
            <w:webHidden/>
          </w:rPr>
          <w:fldChar w:fldCharType="begin"/>
        </w:r>
        <w:r w:rsidR="00C53CC2">
          <w:rPr>
            <w:webHidden/>
          </w:rPr>
          <w:instrText xml:space="preserve"> PAGEREF _Toc174191774 \h </w:instrText>
        </w:r>
        <w:r w:rsidR="00C53CC2">
          <w:rPr>
            <w:webHidden/>
          </w:rPr>
        </w:r>
        <w:r w:rsidR="00C53CC2">
          <w:rPr>
            <w:webHidden/>
          </w:rPr>
          <w:fldChar w:fldCharType="separate"/>
        </w:r>
        <w:r w:rsidR="00E47146">
          <w:rPr>
            <w:webHidden/>
          </w:rPr>
          <w:t>35</w:t>
        </w:r>
        <w:r w:rsidR="00C53CC2">
          <w:rPr>
            <w:webHidden/>
          </w:rPr>
          <w:fldChar w:fldCharType="end"/>
        </w:r>
      </w:hyperlink>
    </w:p>
    <w:p w14:paraId="66B35A65" w14:textId="4614E292"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75"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Idris’s failure to report and notify its activity violated Article 9(1)(b).</w:t>
        </w:r>
        <w:r w:rsidR="00C53CC2">
          <w:rPr>
            <w:noProof/>
            <w:webHidden/>
          </w:rPr>
          <w:tab/>
        </w:r>
        <w:r w:rsidR="00C53CC2">
          <w:rPr>
            <w:noProof/>
            <w:webHidden/>
          </w:rPr>
          <w:fldChar w:fldCharType="begin"/>
        </w:r>
        <w:r w:rsidR="00C53CC2">
          <w:rPr>
            <w:noProof/>
            <w:webHidden/>
          </w:rPr>
          <w:instrText xml:space="preserve"> PAGEREF _Toc174191775 \h </w:instrText>
        </w:r>
        <w:r w:rsidR="00C53CC2">
          <w:rPr>
            <w:noProof/>
            <w:webHidden/>
          </w:rPr>
        </w:r>
        <w:r w:rsidR="00C53CC2">
          <w:rPr>
            <w:noProof/>
            <w:webHidden/>
          </w:rPr>
          <w:fldChar w:fldCharType="separate"/>
        </w:r>
        <w:r w:rsidR="00E47146">
          <w:rPr>
            <w:noProof/>
            <w:webHidden/>
          </w:rPr>
          <w:t>35</w:t>
        </w:r>
        <w:r w:rsidR="00C53CC2">
          <w:rPr>
            <w:noProof/>
            <w:webHidden/>
          </w:rPr>
          <w:fldChar w:fldCharType="end"/>
        </w:r>
      </w:hyperlink>
    </w:p>
    <w:p w14:paraId="099FCD1B" w14:textId="2CBEB7E3"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76"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Idris’s failure to cooperate with Vespucia violated Articles 10(3)(5) and 19(1).</w:t>
        </w:r>
        <w:r w:rsidR="00C53CC2">
          <w:rPr>
            <w:noProof/>
            <w:webHidden/>
          </w:rPr>
          <w:tab/>
        </w:r>
        <w:r w:rsidR="00C53CC2">
          <w:rPr>
            <w:noProof/>
            <w:webHidden/>
          </w:rPr>
          <w:fldChar w:fldCharType="begin"/>
        </w:r>
        <w:r w:rsidR="00C53CC2">
          <w:rPr>
            <w:noProof/>
            <w:webHidden/>
          </w:rPr>
          <w:instrText xml:space="preserve"> PAGEREF _Toc174191776 \h </w:instrText>
        </w:r>
        <w:r w:rsidR="00C53CC2">
          <w:rPr>
            <w:noProof/>
            <w:webHidden/>
          </w:rPr>
        </w:r>
        <w:r w:rsidR="00C53CC2">
          <w:rPr>
            <w:noProof/>
            <w:webHidden/>
          </w:rPr>
          <w:fldChar w:fldCharType="separate"/>
        </w:r>
        <w:r w:rsidR="00E47146">
          <w:rPr>
            <w:noProof/>
            <w:webHidden/>
          </w:rPr>
          <w:t>35</w:t>
        </w:r>
        <w:r w:rsidR="00C53CC2">
          <w:rPr>
            <w:noProof/>
            <w:webHidden/>
          </w:rPr>
          <w:fldChar w:fldCharType="end"/>
        </w:r>
      </w:hyperlink>
    </w:p>
    <w:p w14:paraId="528C3450" w14:textId="6622CB92"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77" w:history="1">
        <w:r w:rsidR="00C53CC2" w:rsidRPr="00F2308B">
          <w:rPr>
            <w:rStyle w:val="af3"/>
          </w:rPr>
          <w:t>C.</w:t>
        </w:r>
        <w:r w:rsidR="00C53CC2">
          <w:rPr>
            <w:rFonts w:asciiTheme="minorHAnsi" w:eastAsiaTheme="minorEastAsia" w:hAnsiTheme="minorHAnsi" w:cstheme="minorBidi"/>
            <w:b w:val="0"/>
            <w:lang w:eastAsia="zh-TW"/>
            <w14:ligatures w14:val="standardContextual"/>
          </w:rPr>
          <w:tab/>
        </w:r>
        <w:r w:rsidR="00C53CC2" w:rsidRPr="00F2308B">
          <w:rPr>
            <w:rStyle w:val="af3"/>
          </w:rPr>
          <w:t>Idris must dismantle its artificial structure in Vespucia’s EEZ promptly.</w:t>
        </w:r>
        <w:r w:rsidR="00C53CC2">
          <w:rPr>
            <w:webHidden/>
          </w:rPr>
          <w:tab/>
        </w:r>
        <w:r w:rsidR="00C53CC2">
          <w:rPr>
            <w:webHidden/>
          </w:rPr>
          <w:fldChar w:fldCharType="begin"/>
        </w:r>
        <w:r w:rsidR="00C53CC2">
          <w:rPr>
            <w:webHidden/>
          </w:rPr>
          <w:instrText xml:space="preserve"> PAGEREF _Toc174191777 \h </w:instrText>
        </w:r>
        <w:r w:rsidR="00C53CC2">
          <w:rPr>
            <w:webHidden/>
          </w:rPr>
        </w:r>
        <w:r w:rsidR="00C53CC2">
          <w:rPr>
            <w:webHidden/>
          </w:rPr>
          <w:fldChar w:fldCharType="separate"/>
        </w:r>
        <w:r w:rsidR="00E47146">
          <w:rPr>
            <w:webHidden/>
          </w:rPr>
          <w:t>37</w:t>
        </w:r>
        <w:r w:rsidR="00C53CC2">
          <w:rPr>
            <w:webHidden/>
          </w:rPr>
          <w:fldChar w:fldCharType="end"/>
        </w:r>
      </w:hyperlink>
    </w:p>
    <w:p w14:paraId="67BFC10B" w14:textId="74FD19E1" w:rsidR="00C53CC2" w:rsidRDefault="00000000" w:rsidP="0061232F">
      <w:pPr>
        <w:pStyle w:val="TOC1"/>
        <w:tabs>
          <w:tab w:val="left" w:pos="721"/>
        </w:tabs>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78" w:history="1">
        <w:r w:rsidR="00C53CC2" w:rsidRPr="00F2308B">
          <w:rPr>
            <w:rStyle w:val="af3"/>
          </w:rPr>
          <w:t>IV.</w:t>
        </w:r>
        <w:r w:rsidR="00C53CC2">
          <w:rPr>
            <w:rFonts w:asciiTheme="minorHAnsi" w:eastAsiaTheme="minorEastAsia" w:hAnsiTheme="minorHAnsi" w:cstheme="minorBidi"/>
            <w:b w:val="0"/>
            <w:smallCaps w:val="0"/>
            <w:lang w:eastAsia="zh-TW"/>
            <w14:ligatures w14:val="standardContextual"/>
          </w:rPr>
          <w:tab/>
        </w:r>
        <w:r w:rsidR="00C53CC2" w:rsidRPr="00F2308B">
          <w:rPr>
            <w:rStyle w:val="af3"/>
          </w:rPr>
          <w:t>VESPUCIA HAS NO OBLIGATION TO CEASE THE BLOCKADE OF THE ARTIFICIAL STRUCTURE OR ALLOW THE IDRISIAN VESSELS (PRIVATE AND STATE-OWNED) TO PROVIDE FOOD, WATER, AND OIL FUEL TO THE INSTALLATION.</w:t>
        </w:r>
        <w:r w:rsidR="00C53CC2">
          <w:rPr>
            <w:webHidden/>
          </w:rPr>
          <w:tab/>
        </w:r>
        <w:r w:rsidR="00C53CC2">
          <w:rPr>
            <w:webHidden/>
          </w:rPr>
          <w:fldChar w:fldCharType="begin"/>
        </w:r>
        <w:r w:rsidR="00C53CC2">
          <w:rPr>
            <w:webHidden/>
          </w:rPr>
          <w:instrText xml:space="preserve"> PAGEREF _Toc174191778 \h </w:instrText>
        </w:r>
        <w:r w:rsidR="00C53CC2">
          <w:rPr>
            <w:webHidden/>
          </w:rPr>
        </w:r>
        <w:r w:rsidR="00C53CC2">
          <w:rPr>
            <w:webHidden/>
          </w:rPr>
          <w:fldChar w:fldCharType="separate"/>
        </w:r>
        <w:r w:rsidR="00E47146">
          <w:rPr>
            <w:webHidden/>
          </w:rPr>
          <w:t>37</w:t>
        </w:r>
        <w:r w:rsidR="00C53CC2">
          <w:rPr>
            <w:webHidden/>
          </w:rPr>
          <w:fldChar w:fldCharType="end"/>
        </w:r>
      </w:hyperlink>
    </w:p>
    <w:p w14:paraId="425DB6FC" w14:textId="48D15C17"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79" w:history="1">
        <w:r w:rsidR="00C53CC2" w:rsidRPr="00F2308B">
          <w:rPr>
            <w:rStyle w:val="af3"/>
          </w:rPr>
          <w:t>A.</w:t>
        </w:r>
        <w:r w:rsidR="00C53CC2">
          <w:rPr>
            <w:rFonts w:asciiTheme="minorHAnsi" w:eastAsiaTheme="minorEastAsia" w:hAnsiTheme="minorHAnsi" w:cstheme="minorBidi"/>
            <w:b w:val="0"/>
            <w:lang w:eastAsia="zh-TW"/>
            <w14:ligatures w14:val="standardContextual"/>
          </w:rPr>
          <w:tab/>
        </w:r>
        <w:r w:rsidR="00C53CC2" w:rsidRPr="00F2308B">
          <w:rPr>
            <w:rStyle w:val="af3"/>
          </w:rPr>
          <w:t>Vespucia did not violate its obligations under the UNCLOS.</w:t>
        </w:r>
        <w:r w:rsidR="00C53CC2">
          <w:rPr>
            <w:webHidden/>
          </w:rPr>
          <w:tab/>
        </w:r>
        <w:r w:rsidR="00C53CC2">
          <w:rPr>
            <w:webHidden/>
          </w:rPr>
          <w:fldChar w:fldCharType="begin"/>
        </w:r>
        <w:r w:rsidR="00C53CC2">
          <w:rPr>
            <w:webHidden/>
          </w:rPr>
          <w:instrText xml:space="preserve"> PAGEREF _Toc174191779 \h </w:instrText>
        </w:r>
        <w:r w:rsidR="00C53CC2">
          <w:rPr>
            <w:webHidden/>
          </w:rPr>
        </w:r>
        <w:r w:rsidR="00C53CC2">
          <w:rPr>
            <w:webHidden/>
          </w:rPr>
          <w:fldChar w:fldCharType="separate"/>
        </w:r>
        <w:r w:rsidR="00E47146">
          <w:rPr>
            <w:webHidden/>
          </w:rPr>
          <w:t>38</w:t>
        </w:r>
        <w:r w:rsidR="00C53CC2">
          <w:rPr>
            <w:webHidden/>
          </w:rPr>
          <w:fldChar w:fldCharType="end"/>
        </w:r>
      </w:hyperlink>
    </w:p>
    <w:p w14:paraId="2041C248" w14:textId="3EFF2C08"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0"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has the right to block the artificial structure and further assistance to the installation under UNCLOS Article 73.</w:t>
        </w:r>
        <w:r w:rsidR="00C53CC2">
          <w:rPr>
            <w:noProof/>
            <w:webHidden/>
          </w:rPr>
          <w:tab/>
        </w:r>
        <w:r w:rsidR="00C53CC2">
          <w:rPr>
            <w:noProof/>
            <w:webHidden/>
          </w:rPr>
          <w:fldChar w:fldCharType="begin"/>
        </w:r>
        <w:r w:rsidR="00C53CC2">
          <w:rPr>
            <w:noProof/>
            <w:webHidden/>
          </w:rPr>
          <w:instrText xml:space="preserve"> PAGEREF _Toc174191780 \h </w:instrText>
        </w:r>
        <w:r w:rsidR="00C53CC2">
          <w:rPr>
            <w:noProof/>
            <w:webHidden/>
          </w:rPr>
        </w:r>
        <w:r w:rsidR="00C53CC2">
          <w:rPr>
            <w:noProof/>
            <w:webHidden/>
          </w:rPr>
          <w:fldChar w:fldCharType="separate"/>
        </w:r>
        <w:r w:rsidR="00E47146">
          <w:rPr>
            <w:noProof/>
            <w:webHidden/>
          </w:rPr>
          <w:t>38</w:t>
        </w:r>
        <w:r w:rsidR="00C53CC2">
          <w:rPr>
            <w:noProof/>
            <w:webHidden/>
          </w:rPr>
          <w:fldChar w:fldCharType="end"/>
        </w:r>
      </w:hyperlink>
    </w:p>
    <w:p w14:paraId="15C70ABE" w14:textId="3243402C"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1"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In any regard, Vespucia’s enforcement did not breach the criteria under UNCLOS Article 73.</w:t>
        </w:r>
        <w:r w:rsidR="00C53CC2">
          <w:rPr>
            <w:noProof/>
            <w:webHidden/>
          </w:rPr>
          <w:tab/>
        </w:r>
        <w:r w:rsidR="00C53CC2">
          <w:rPr>
            <w:noProof/>
            <w:webHidden/>
          </w:rPr>
          <w:fldChar w:fldCharType="begin"/>
        </w:r>
        <w:r w:rsidR="00C53CC2">
          <w:rPr>
            <w:noProof/>
            <w:webHidden/>
          </w:rPr>
          <w:instrText xml:space="preserve"> PAGEREF _Toc174191781 \h </w:instrText>
        </w:r>
        <w:r w:rsidR="00C53CC2">
          <w:rPr>
            <w:noProof/>
            <w:webHidden/>
          </w:rPr>
        </w:r>
        <w:r w:rsidR="00C53CC2">
          <w:rPr>
            <w:noProof/>
            <w:webHidden/>
          </w:rPr>
          <w:fldChar w:fldCharType="separate"/>
        </w:r>
        <w:r w:rsidR="00E47146">
          <w:rPr>
            <w:noProof/>
            <w:webHidden/>
          </w:rPr>
          <w:t>39</w:t>
        </w:r>
        <w:r w:rsidR="00C53CC2">
          <w:rPr>
            <w:noProof/>
            <w:webHidden/>
          </w:rPr>
          <w:fldChar w:fldCharType="end"/>
        </w:r>
      </w:hyperlink>
    </w:p>
    <w:p w14:paraId="04DD2F0E" w14:textId="3077642E"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5" w:history="1">
        <w:r w:rsidR="00C53CC2" w:rsidRPr="00F2308B">
          <w:rPr>
            <w:rStyle w:val="af3"/>
            <w:noProof/>
          </w:rPr>
          <w:t>3.</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did not impair the freedom of navigation under UNCLOS Article</w:t>
        </w:r>
        <w:r w:rsidR="009C7E3E">
          <w:rPr>
            <w:rStyle w:val="af3"/>
            <w:rFonts w:hint="eastAsia"/>
            <w:noProof/>
          </w:rPr>
          <w:t>s</w:t>
        </w:r>
        <w:r w:rsidR="00C53CC2" w:rsidRPr="00F2308B">
          <w:rPr>
            <w:rStyle w:val="af3"/>
            <w:noProof/>
          </w:rPr>
          <w:t xml:space="preserve"> 58(1) and 87.</w:t>
        </w:r>
        <w:r w:rsidR="00C53CC2">
          <w:rPr>
            <w:noProof/>
            <w:webHidden/>
          </w:rPr>
          <w:tab/>
        </w:r>
        <w:r w:rsidR="00C53CC2">
          <w:rPr>
            <w:noProof/>
            <w:webHidden/>
          </w:rPr>
          <w:fldChar w:fldCharType="begin"/>
        </w:r>
        <w:r w:rsidR="00C53CC2">
          <w:rPr>
            <w:noProof/>
            <w:webHidden/>
          </w:rPr>
          <w:instrText xml:space="preserve"> PAGEREF _Toc174191785 \h </w:instrText>
        </w:r>
        <w:r w:rsidR="00C53CC2">
          <w:rPr>
            <w:noProof/>
            <w:webHidden/>
          </w:rPr>
        </w:r>
        <w:r w:rsidR="00C53CC2">
          <w:rPr>
            <w:noProof/>
            <w:webHidden/>
          </w:rPr>
          <w:fldChar w:fldCharType="separate"/>
        </w:r>
        <w:r w:rsidR="00E47146">
          <w:rPr>
            <w:noProof/>
            <w:webHidden/>
          </w:rPr>
          <w:t>41</w:t>
        </w:r>
        <w:r w:rsidR="00C53CC2">
          <w:rPr>
            <w:noProof/>
            <w:webHidden/>
          </w:rPr>
          <w:fldChar w:fldCharType="end"/>
        </w:r>
      </w:hyperlink>
    </w:p>
    <w:p w14:paraId="3462D320" w14:textId="2C3EF1FA"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6" w:history="1">
        <w:r w:rsidR="00C53CC2" w:rsidRPr="00F2308B">
          <w:rPr>
            <w:rStyle w:val="af3"/>
            <w:noProof/>
          </w:rPr>
          <w:t>4.</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 did not breach the due regard under UNCLOS Article 56(2).</w:t>
        </w:r>
        <w:r w:rsidR="00C53CC2">
          <w:rPr>
            <w:noProof/>
            <w:webHidden/>
          </w:rPr>
          <w:tab/>
        </w:r>
        <w:r w:rsidR="00C53CC2">
          <w:rPr>
            <w:noProof/>
            <w:webHidden/>
          </w:rPr>
          <w:fldChar w:fldCharType="begin"/>
        </w:r>
        <w:r w:rsidR="00C53CC2">
          <w:rPr>
            <w:noProof/>
            <w:webHidden/>
          </w:rPr>
          <w:instrText xml:space="preserve"> PAGEREF _Toc174191786 \h </w:instrText>
        </w:r>
        <w:r w:rsidR="00C53CC2">
          <w:rPr>
            <w:noProof/>
            <w:webHidden/>
          </w:rPr>
        </w:r>
        <w:r w:rsidR="00C53CC2">
          <w:rPr>
            <w:noProof/>
            <w:webHidden/>
          </w:rPr>
          <w:fldChar w:fldCharType="separate"/>
        </w:r>
        <w:r w:rsidR="00E47146">
          <w:rPr>
            <w:noProof/>
            <w:webHidden/>
          </w:rPr>
          <w:t>43</w:t>
        </w:r>
        <w:r w:rsidR="00C53CC2">
          <w:rPr>
            <w:noProof/>
            <w:webHidden/>
          </w:rPr>
          <w:fldChar w:fldCharType="end"/>
        </w:r>
      </w:hyperlink>
    </w:p>
    <w:p w14:paraId="4E4A3E74" w14:textId="75C58F2C"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87" w:history="1">
        <w:r w:rsidR="00C53CC2" w:rsidRPr="00F2308B">
          <w:rPr>
            <w:rStyle w:val="af3"/>
          </w:rPr>
          <w:t>B.</w:t>
        </w:r>
        <w:r w:rsidR="00C53CC2">
          <w:rPr>
            <w:rFonts w:asciiTheme="minorHAnsi" w:eastAsiaTheme="minorEastAsia" w:hAnsiTheme="minorHAnsi" w:cstheme="minorBidi"/>
            <w:b w:val="0"/>
            <w:lang w:eastAsia="zh-TW"/>
            <w14:ligatures w14:val="standardContextual"/>
          </w:rPr>
          <w:tab/>
        </w:r>
        <w:r w:rsidR="00C53CC2" w:rsidRPr="00F2308B">
          <w:rPr>
            <w:rStyle w:val="af3"/>
          </w:rPr>
          <w:t>Vespucia is entitled to take relevant measures as required by the UNCLOS.</w:t>
        </w:r>
        <w:r w:rsidR="00C53CC2">
          <w:rPr>
            <w:webHidden/>
          </w:rPr>
          <w:tab/>
        </w:r>
        <w:r w:rsidR="00C53CC2">
          <w:rPr>
            <w:webHidden/>
          </w:rPr>
          <w:fldChar w:fldCharType="begin"/>
        </w:r>
        <w:r w:rsidR="00C53CC2">
          <w:rPr>
            <w:webHidden/>
          </w:rPr>
          <w:instrText xml:space="preserve"> PAGEREF _Toc174191787 \h </w:instrText>
        </w:r>
        <w:r w:rsidR="00C53CC2">
          <w:rPr>
            <w:webHidden/>
          </w:rPr>
        </w:r>
        <w:r w:rsidR="00C53CC2">
          <w:rPr>
            <w:webHidden/>
          </w:rPr>
          <w:fldChar w:fldCharType="separate"/>
        </w:r>
        <w:r w:rsidR="00E47146">
          <w:rPr>
            <w:webHidden/>
          </w:rPr>
          <w:t>44</w:t>
        </w:r>
        <w:r w:rsidR="00C53CC2">
          <w:rPr>
            <w:webHidden/>
          </w:rPr>
          <w:fldChar w:fldCharType="end"/>
        </w:r>
      </w:hyperlink>
    </w:p>
    <w:p w14:paraId="114ABB17" w14:textId="5A816411"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8"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Vespucia shall rely on UNESCO </w:t>
        </w:r>
        <w:r w:rsidR="00C53CC2" w:rsidRPr="00F2308B">
          <w:rPr>
            <w:rStyle w:val="af3"/>
            <w:rFonts w:eastAsia="华文楷体"/>
            <w:noProof/>
            <w:lang w:val="en-GB"/>
          </w:rPr>
          <w:t>Convention</w:t>
        </w:r>
        <w:r w:rsidR="00C53CC2" w:rsidRPr="00F2308B">
          <w:rPr>
            <w:rStyle w:val="af3"/>
            <w:noProof/>
          </w:rPr>
          <w:t xml:space="preserve"> Article 10(2).</w:t>
        </w:r>
        <w:r w:rsidR="00C53CC2">
          <w:rPr>
            <w:noProof/>
            <w:webHidden/>
          </w:rPr>
          <w:tab/>
        </w:r>
        <w:r w:rsidR="00C53CC2">
          <w:rPr>
            <w:noProof/>
            <w:webHidden/>
          </w:rPr>
          <w:fldChar w:fldCharType="begin"/>
        </w:r>
        <w:r w:rsidR="00C53CC2">
          <w:rPr>
            <w:noProof/>
            <w:webHidden/>
          </w:rPr>
          <w:instrText xml:space="preserve"> PAGEREF _Toc174191788 \h </w:instrText>
        </w:r>
        <w:r w:rsidR="00C53CC2">
          <w:rPr>
            <w:noProof/>
            <w:webHidden/>
          </w:rPr>
        </w:r>
        <w:r w:rsidR="00C53CC2">
          <w:rPr>
            <w:noProof/>
            <w:webHidden/>
          </w:rPr>
          <w:fldChar w:fldCharType="separate"/>
        </w:r>
        <w:r w:rsidR="00E47146">
          <w:rPr>
            <w:noProof/>
            <w:webHidden/>
          </w:rPr>
          <w:t>44</w:t>
        </w:r>
        <w:r w:rsidR="00C53CC2">
          <w:rPr>
            <w:noProof/>
            <w:webHidden/>
          </w:rPr>
          <w:fldChar w:fldCharType="end"/>
        </w:r>
      </w:hyperlink>
    </w:p>
    <w:p w14:paraId="7AF817C0" w14:textId="6D03C84D"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89"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 xml:space="preserve">Vespucia shall rely on UNESCO </w:t>
        </w:r>
        <w:r w:rsidR="00C53CC2" w:rsidRPr="00F2308B">
          <w:rPr>
            <w:rStyle w:val="af3"/>
            <w:rFonts w:eastAsia="华文楷体"/>
            <w:noProof/>
            <w:lang w:val="en-GB"/>
          </w:rPr>
          <w:t>Convention</w:t>
        </w:r>
        <w:r w:rsidR="00C53CC2" w:rsidRPr="00F2308B">
          <w:rPr>
            <w:rStyle w:val="af3"/>
            <w:noProof/>
          </w:rPr>
          <w:t xml:space="preserve"> Article 10(6).</w:t>
        </w:r>
        <w:r w:rsidR="00C53CC2">
          <w:rPr>
            <w:noProof/>
            <w:webHidden/>
          </w:rPr>
          <w:tab/>
        </w:r>
        <w:r w:rsidR="00C53CC2">
          <w:rPr>
            <w:noProof/>
            <w:webHidden/>
          </w:rPr>
          <w:fldChar w:fldCharType="begin"/>
        </w:r>
        <w:r w:rsidR="00C53CC2">
          <w:rPr>
            <w:noProof/>
            <w:webHidden/>
          </w:rPr>
          <w:instrText xml:space="preserve"> PAGEREF _Toc174191789 \h </w:instrText>
        </w:r>
        <w:r w:rsidR="00C53CC2">
          <w:rPr>
            <w:noProof/>
            <w:webHidden/>
          </w:rPr>
        </w:r>
        <w:r w:rsidR="00C53CC2">
          <w:rPr>
            <w:noProof/>
            <w:webHidden/>
          </w:rPr>
          <w:fldChar w:fldCharType="separate"/>
        </w:r>
        <w:r w:rsidR="00E47146">
          <w:rPr>
            <w:noProof/>
            <w:webHidden/>
          </w:rPr>
          <w:t>45</w:t>
        </w:r>
        <w:r w:rsidR="00C53CC2">
          <w:rPr>
            <w:noProof/>
            <w:webHidden/>
          </w:rPr>
          <w:fldChar w:fldCharType="end"/>
        </w:r>
      </w:hyperlink>
    </w:p>
    <w:p w14:paraId="1AB41C02" w14:textId="30566E53" w:rsidR="00C53CC2" w:rsidRDefault="00000000" w:rsidP="0061232F">
      <w:pPr>
        <w:pStyle w:val="TOC2"/>
        <w:spacing w:beforeLines="50" w:before="163" w:afterLines="50" w:after="163" w:line="300" w:lineRule="auto"/>
        <w:ind w:left="725" w:hanging="245"/>
        <w:rPr>
          <w:rFonts w:asciiTheme="minorHAnsi" w:eastAsiaTheme="minorEastAsia" w:hAnsiTheme="minorHAnsi" w:cstheme="minorBidi"/>
          <w:b w:val="0"/>
          <w:lang w:eastAsia="zh-TW"/>
          <w14:ligatures w14:val="standardContextual"/>
        </w:rPr>
      </w:pPr>
      <w:hyperlink w:anchor="_Toc174191790" w:history="1">
        <w:r w:rsidR="00C53CC2" w:rsidRPr="00F2308B">
          <w:rPr>
            <w:rStyle w:val="af3"/>
          </w:rPr>
          <w:t>C.</w:t>
        </w:r>
        <w:r w:rsidR="00C53CC2">
          <w:rPr>
            <w:rFonts w:asciiTheme="minorHAnsi" w:eastAsiaTheme="minorEastAsia" w:hAnsiTheme="minorHAnsi" w:cstheme="minorBidi"/>
            <w:b w:val="0"/>
            <w:lang w:eastAsia="zh-TW"/>
            <w14:ligatures w14:val="standardContextual"/>
          </w:rPr>
          <w:tab/>
        </w:r>
        <w:r w:rsidR="00C53CC2" w:rsidRPr="00F2308B">
          <w:rPr>
            <w:rStyle w:val="af3"/>
          </w:rPr>
          <w:t>Vespucia’s actions comply with international human rights law.</w:t>
        </w:r>
        <w:r w:rsidR="00C53CC2">
          <w:rPr>
            <w:webHidden/>
          </w:rPr>
          <w:tab/>
        </w:r>
        <w:r w:rsidR="00C53CC2">
          <w:rPr>
            <w:webHidden/>
          </w:rPr>
          <w:fldChar w:fldCharType="begin"/>
        </w:r>
        <w:r w:rsidR="00C53CC2">
          <w:rPr>
            <w:webHidden/>
          </w:rPr>
          <w:instrText xml:space="preserve"> PAGEREF _Toc174191790 \h </w:instrText>
        </w:r>
        <w:r w:rsidR="00C53CC2">
          <w:rPr>
            <w:webHidden/>
          </w:rPr>
        </w:r>
        <w:r w:rsidR="00C53CC2">
          <w:rPr>
            <w:webHidden/>
          </w:rPr>
          <w:fldChar w:fldCharType="separate"/>
        </w:r>
        <w:r w:rsidR="00E47146">
          <w:rPr>
            <w:webHidden/>
          </w:rPr>
          <w:t>46</w:t>
        </w:r>
        <w:r w:rsidR="00C53CC2">
          <w:rPr>
            <w:webHidden/>
          </w:rPr>
          <w:fldChar w:fldCharType="end"/>
        </w:r>
      </w:hyperlink>
    </w:p>
    <w:p w14:paraId="0AA34AED" w14:textId="08732EA6"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91" w:history="1">
        <w:r w:rsidR="00C53CC2" w:rsidRPr="00F2308B">
          <w:rPr>
            <w:rStyle w:val="af3"/>
            <w:noProof/>
          </w:rPr>
          <w:t>1.</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Vespucia’s blockade measures did not violate the right to life of Idrisian sailors.</w:t>
        </w:r>
        <w:r w:rsidR="00C53CC2">
          <w:rPr>
            <w:noProof/>
            <w:webHidden/>
          </w:rPr>
          <w:tab/>
        </w:r>
        <w:r w:rsidR="00C53CC2">
          <w:rPr>
            <w:noProof/>
            <w:webHidden/>
          </w:rPr>
          <w:fldChar w:fldCharType="begin"/>
        </w:r>
        <w:r w:rsidR="00C53CC2">
          <w:rPr>
            <w:noProof/>
            <w:webHidden/>
          </w:rPr>
          <w:instrText xml:space="preserve"> PAGEREF _Toc174191791 \h </w:instrText>
        </w:r>
        <w:r w:rsidR="00C53CC2">
          <w:rPr>
            <w:noProof/>
            <w:webHidden/>
          </w:rPr>
        </w:r>
        <w:r w:rsidR="00C53CC2">
          <w:rPr>
            <w:noProof/>
            <w:webHidden/>
          </w:rPr>
          <w:fldChar w:fldCharType="separate"/>
        </w:r>
        <w:r w:rsidR="00E47146">
          <w:rPr>
            <w:noProof/>
            <w:webHidden/>
          </w:rPr>
          <w:t>46</w:t>
        </w:r>
        <w:r w:rsidR="00C53CC2">
          <w:rPr>
            <w:noProof/>
            <w:webHidden/>
          </w:rPr>
          <w:fldChar w:fldCharType="end"/>
        </w:r>
      </w:hyperlink>
    </w:p>
    <w:p w14:paraId="357E238A" w14:textId="094D4C3A" w:rsidR="00C53CC2" w:rsidRDefault="00000000" w:rsidP="0061232F">
      <w:pPr>
        <w:pStyle w:val="TOC3"/>
        <w:spacing w:beforeLines="50" w:before="163" w:afterLines="50" w:after="163" w:line="300" w:lineRule="auto"/>
        <w:rPr>
          <w:rFonts w:asciiTheme="minorHAnsi" w:eastAsiaTheme="minorEastAsia" w:hAnsiTheme="minorHAnsi" w:cstheme="minorBidi"/>
          <w:noProof/>
          <w:lang w:eastAsia="zh-TW"/>
          <w14:ligatures w14:val="standardContextual"/>
        </w:rPr>
      </w:pPr>
      <w:hyperlink w:anchor="_Toc174191792" w:history="1">
        <w:r w:rsidR="00C53CC2" w:rsidRPr="00F2308B">
          <w:rPr>
            <w:rStyle w:val="af3"/>
            <w:noProof/>
          </w:rPr>
          <w:t>2.</w:t>
        </w:r>
        <w:r w:rsidR="00C53CC2">
          <w:rPr>
            <w:rFonts w:asciiTheme="minorHAnsi" w:eastAsiaTheme="minorEastAsia" w:hAnsiTheme="minorHAnsi" w:cstheme="minorBidi"/>
            <w:noProof/>
            <w:lang w:eastAsia="zh-TW"/>
            <w14:ligatures w14:val="standardContextual"/>
          </w:rPr>
          <w:tab/>
        </w:r>
        <w:r w:rsidR="00C53CC2" w:rsidRPr="00F2308B">
          <w:rPr>
            <w:rStyle w:val="af3"/>
            <w:noProof/>
          </w:rPr>
          <w:t>Vespucia’s blockade measures did not violate the right of liberty and security of Idrisian sailors.</w:t>
        </w:r>
        <w:r w:rsidR="00C53CC2">
          <w:rPr>
            <w:noProof/>
            <w:webHidden/>
          </w:rPr>
          <w:tab/>
        </w:r>
        <w:r w:rsidR="00C53CC2">
          <w:rPr>
            <w:noProof/>
            <w:webHidden/>
          </w:rPr>
          <w:fldChar w:fldCharType="begin"/>
        </w:r>
        <w:r w:rsidR="00C53CC2">
          <w:rPr>
            <w:noProof/>
            <w:webHidden/>
          </w:rPr>
          <w:instrText xml:space="preserve"> PAGEREF _Toc174191792 \h </w:instrText>
        </w:r>
        <w:r w:rsidR="00C53CC2">
          <w:rPr>
            <w:noProof/>
            <w:webHidden/>
          </w:rPr>
        </w:r>
        <w:r w:rsidR="00C53CC2">
          <w:rPr>
            <w:noProof/>
            <w:webHidden/>
          </w:rPr>
          <w:fldChar w:fldCharType="separate"/>
        </w:r>
        <w:r w:rsidR="00E47146">
          <w:rPr>
            <w:noProof/>
            <w:webHidden/>
          </w:rPr>
          <w:t>46</w:t>
        </w:r>
        <w:r w:rsidR="00C53CC2">
          <w:rPr>
            <w:noProof/>
            <w:webHidden/>
          </w:rPr>
          <w:fldChar w:fldCharType="end"/>
        </w:r>
      </w:hyperlink>
    </w:p>
    <w:p w14:paraId="43263CE0" w14:textId="33E77160" w:rsidR="00C53CC2" w:rsidRDefault="00000000" w:rsidP="0061232F">
      <w:pPr>
        <w:pStyle w:val="TOC1"/>
        <w:spacing w:beforeLines="50" w:before="163" w:afterLines="50" w:after="163" w:line="300" w:lineRule="auto"/>
        <w:rPr>
          <w:rFonts w:asciiTheme="minorHAnsi" w:eastAsiaTheme="minorEastAsia" w:hAnsiTheme="minorHAnsi" w:cstheme="minorBidi"/>
          <w:b w:val="0"/>
          <w:smallCaps w:val="0"/>
          <w:lang w:eastAsia="zh-TW"/>
          <w14:ligatures w14:val="standardContextual"/>
        </w:rPr>
      </w:pPr>
      <w:hyperlink w:anchor="_Toc174191793" w:history="1">
        <w:r w:rsidR="00C53CC2" w:rsidRPr="00F2308B">
          <w:rPr>
            <w:rStyle w:val="af3"/>
          </w:rPr>
          <w:t>PRAYER FOR RELIEF</w:t>
        </w:r>
        <w:r w:rsidR="00C53CC2">
          <w:rPr>
            <w:webHidden/>
          </w:rPr>
          <w:tab/>
        </w:r>
        <w:r w:rsidR="00C53CC2">
          <w:rPr>
            <w:webHidden/>
          </w:rPr>
          <w:fldChar w:fldCharType="begin"/>
        </w:r>
        <w:r w:rsidR="00C53CC2">
          <w:rPr>
            <w:webHidden/>
          </w:rPr>
          <w:instrText xml:space="preserve"> PAGEREF _Toc174191793 \h </w:instrText>
        </w:r>
        <w:r w:rsidR="00C53CC2">
          <w:rPr>
            <w:webHidden/>
          </w:rPr>
        </w:r>
        <w:r w:rsidR="00C53CC2">
          <w:rPr>
            <w:webHidden/>
          </w:rPr>
          <w:fldChar w:fldCharType="separate"/>
        </w:r>
        <w:r w:rsidR="00E47146">
          <w:rPr>
            <w:webHidden/>
          </w:rPr>
          <w:t>48</w:t>
        </w:r>
        <w:r w:rsidR="00C53CC2">
          <w:rPr>
            <w:webHidden/>
          </w:rPr>
          <w:fldChar w:fldCharType="end"/>
        </w:r>
      </w:hyperlink>
    </w:p>
    <w:p w14:paraId="688F8E9B" w14:textId="2CFA2BC0" w:rsidR="00DA3463" w:rsidRDefault="00B973A5" w:rsidP="0061232F">
      <w:pPr>
        <w:pStyle w:val="TOC1"/>
        <w:spacing w:beforeLines="50" w:before="163" w:afterLines="50" w:after="163" w:line="300" w:lineRule="auto"/>
        <w:rPr>
          <w:rFonts w:eastAsiaTheme="minorEastAsia"/>
        </w:rPr>
      </w:pPr>
      <w:r>
        <w:rPr>
          <w:rFonts w:eastAsiaTheme="minorEastAsia"/>
        </w:rPr>
        <w:fldChar w:fldCharType="end"/>
      </w:r>
    </w:p>
    <w:p w14:paraId="665ED18F" w14:textId="77777777" w:rsidR="007042C2" w:rsidRDefault="007042C2" w:rsidP="007042C2">
      <w:pPr>
        <w:ind w:firstLineChars="83" w:firstLine="199"/>
        <w:rPr>
          <w:rFonts w:eastAsiaTheme="minorEastAsia"/>
        </w:rPr>
      </w:pPr>
      <w:r>
        <w:rPr>
          <w:rFonts w:eastAsiaTheme="minorEastAsia"/>
        </w:rPr>
        <w:br w:type="page"/>
      </w:r>
    </w:p>
    <w:p w14:paraId="5E9A4173" w14:textId="77777777" w:rsidR="00DA3463" w:rsidRPr="00A31379" w:rsidRDefault="00B515F5">
      <w:pPr>
        <w:pStyle w:val="1"/>
        <w:pageBreakBefore/>
        <w:numPr>
          <w:ilvl w:val="0"/>
          <w:numId w:val="0"/>
        </w:numPr>
        <w:jc w:val="center"/>
        <w:rPr>
          <w:smallCaps/>
        </w:rPr>
      </w:pPr>
      <w:bookmarkStart w:id="1" w:name="_Toc174191696"/>
      <w:r w:rsidRPr="00A31379">
        <w:rPr>
          <w:smallCaps/>
        </w:rPr>
        <w:lastRenderedPageBreak/>
        <w:t>INDEX OF AUTHORITIES</w:t>
      </w:r>
      <w:bookmarkEnd w:id="1"/>
    </w:p>
    <w:p w14:paraId="2BB122E5" w14:textId="77777777" w:rsidR="00A31379" w:rsidRPr="00A31379" w:rsidRDefault="00B515F5" w:rsidP="00A31379">
      <w:pPr>
        <w:spacing w:beforeLines="20" w:before="65" w:afterLines="20" w:after="65"/>
        <w:ind w:firstLine="480"/>
        <w:jc w:val="center"/>
        <w:outlineLvl w:val="1"/>
        <w:rPr>
          <w:rFonts w:eastAsia="华文楷体"/>
          <w:b/>
          <w:bCs/>
          <w:color w:val="000000" w:themeColor="text1"/>
          <w:szCs w:val="22"/>
          <w:lang w:val="en-GB"/>
        </w:rPr>
      </w:pPr>
      <w:r w:rsidRPr="00C02CDA">
        <w:rPr>
          <w:rFonts w:eastAsia="宋体"/>
        </w:rPr>
        <w:t xml:space="preserve"> </w:t>
      </w:r>
      <w:bookmarkStart w:id="2" w:name="_Toc154585255"/>
      <w:bookmarkStart w:id="3" w:name="_Toc156001585"/>
      <w:bookmarkStart w:id="4" w:name="_Toc174141016"/>
      <w:bookmarkStart w:id="5" w:name="_Toc174191697"/>
      <w:r w:rsidR="00A31379" w:rsidRPr="00A31379">
        <w:rPr>
          <w:rFonts w:eastAsia="华文楷体" w:hint="eastAsia"/>
          <w:b/>
          <w:bCs/>
          <w:color w:val="000000" w:themeColor="text1"/>
          <w:szCs w:val="22"/>
          <w:lang w:val="en-GB"/>
        </w:rPr>
        <w:t>Treaties</w:t>
      </w:r>
      <w:r w:rsidR="00A31379" w:rsidRPr="00A31379">
        <w:rPr>
          <w:rFonts w:eastAsia="华文楷体"/>
          <w:b/>
          <w:bCs/>
          <w:color w:val="000000" w:themeColor="text1"/>
          <w:szCs w:val="22"/>
          <w:lang w:val="en-GB"/>
        </w:rPr>
        <w:t xml:space="preserve"> and Other International Agreements</w:t>
      </w:r>
      <w:bookmarkEnd w:id="2"/>
      <w:bookmarkEnd w:id="3"/>
      <w:bookmarkEnd w:id="4"/>
      <w:bookmarkEnd w:id="5"/>
    </w:p>
    <w:tbl>
      <w:tblPr>
        <w:tblStyle w:val="1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626BFF" w:rsidRPr="00F07250" w14:paraId="7F1DC1B3" w14:textId="77777777" w:rsidTr="008F3F3F">
        <w:tc>
          <w:tcPr>
            <w:tcW w:w="7792" w:type="dxa"/>
          </w:tcPr>
          <w:p w14:paraId="62D49AE7" w14:textId="77777777" w:rsidR="00626BFF" w:rsidRPr="00F07250" w:rsidRDefault="00626BFF" w:rsidP="00D05703">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Agreement between the Government of the French Republic and the Government of the United States of America regarding the wreck of ‘La Belle’ (2003) 2238 UNTS 413</w:t>
            </w:r>
          </w:p>
        </w:tc>
        <w:tc>
          <w:tcPr>
            <w:tcW w:w="1224" w:type="dxa"/>
          </w:tcPr>
          <w:p w14:paraId="1147809D" w14:textId="77777777" w:rsidR="00626BFF" w:rsidRPr="00F07250"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2</w:t>
            </w:r>
          </w:p>
        </w:tc>
      </w:tr>
      <w:tr w:rsidR="00626BFF" w:rsidRPr="00F07250" w14:paraId="260F4BA0" w14:textId="77777777" w:rsidTr="008F3F3F">
        <w:tc>
          <w:tcPr>
            <w:tcW w:w="7792" w:type="dxa"/>
          </w:tcPr>
          <w:p w14:paraId="339CF8D9" w14:textId="77777777" w:rsidR="00626BFF" w:rsidRPr="00F07250" w:rsidRDefault="00626BFF" w:rsidP="00D05703">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Agreement concerning the wreck of the CSS Alabama (1989) 1559</w:t>
            </w:r>
            <w:r>
              <w:rPr>
                <w:rFonts w:ascii="Times New Roman" w:hAnsi="Times New Roman" w:cs="Times New Roman" w:hint="eastAsia"/>
                <w:color w:val="000000"/>
              </w:rPr>
              <w:t xml:space="preserve"> </w:t>
            </w:r>
            <w:r w:rsidRPr="00F07250">
              <w:rPr>
                <w:rFonts w:ascii="Times New Roman" w:hAnsi="Times New Roman" w:cs="Times New Roman"/>
                <w:color w:val="000000"/>
              </w:rPr>
              <w:t>UNTS 277</w:t>
            </w:r>
          </w:p>
        </w:tc>
        <w:tc>
          <w:tcPr>
            <w:tcW w:w="1224" w:type="dxa"/>
          </w:tcPr>
          <w:p w14:paraId="28036A3C" w14:textId="77777777" w:rsidR="00626BFF" w:rsidRPr="00F07250"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2</w:t>
            </w:r>
          </w:p>
        </w:tc>
      </w:tr>
      <w:tr w:rsidR="00626BFF" w:rsidRPr="00A31379" w14:paraId="2F1BBDDE" w14:textId="77777777" w:rsidTr="008F3F3F">
        <w:tc>
          <w:tcPr>
            <w:tcW w:w="7792" w:type="dxa"/>
          </w:tcPr>
          <w:p w14:paraId="33D50C12" w14:textId="77777777" w:rsidR="00626BFF" w:rsidRPr="00F07250"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Charter of the United Nations (1945) 1 UNTS 16</w:t>
            </w:r>
          </w:p>
        </w:tc>
        <w:tc>
          <w:tcPr>
            <w:tcW w:w="1224" w:type="dxa"/>
          </w:tcPr>
          <w:p w14:paraId="0F3CEB4E" w14:textId="77777777" w:rsidR="00626BFF" w:rsidRPr="00F07250"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1</w:t>
            </w:r>
          </w:p>
        </w:tc>
      </w:tr>
      <w:tr w:rsidR="00626BFF" w:rsidRPr="00F07250" w14:paraId="69ADDC47" w14:textId="77777777" w:rsidTr="008F3F3F">
        <w:tc>
          <w:tcPr>
            <w:tcW w:w="7792" w:type="dxa"/>
          </w:tcPr>
          <w:p w14:paraId="564FBFC5" w14:textId="77777777" w:rsidR="00626BFF" w:rsidRPr="00F07250" w:rsidRDefault="00626BFF" w:rsidP="00D05703">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Convention on the Protection of Underwater Cultural Heritage (2001) 2563 UNTS 158</w:t>
            </w:r>
          </w:p>
        </w:tc>
        <w:tc>
          <w:tcPr>
            <w:tcW w:w="1224" w:type="dxa"/>
          </w:tcPr>
          <w:p w14:paraId="4C7CC567" w14:textId="77777777" w:rsidR="00626BFF" w:rsidRPr="00F07250"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i/>
                <w:iCs/>
                <w:color w:val="000000" w:themeColor="text1"/>
                <w:lang w:val="en-GB"/>
              </w:rPr>
              <w:t>passim</w:t>
            </w:r>
          </w:p>
        </w:tc>
      </w:tr>
      <w:tr w:rsidR="00626BFF" w:rsidRPr="00A31379" w14:paraId="0E88845E" w14:textId="77777777" w:rsidTr="008F3F3F">
        <w:tc>
          <w:tcPr>
            <w:tcW w:w="7792" w:type="dxa"/>
          </w:tcPr>
          <w:p w14:paraId="4DE88428" w14:textId="77777777" w:rsidR="00626BFF" w:rsidRPr="00A31379"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color w:val="000000"/>
              </w:rPr>
              <w:t>Exchange of letters constituting an agreement concerning the regulation of the terms of settlement of the salvaging of the wreck of HMS Birkenhead (1989) 1584</w:t>
            </w:r>
            <w:r>
              <w:rPr>
                <w:rFonts w:ascii="Times New Roman" w:hAnsi="Times New Roman" w:cs="Times New Roman" w:hint="eastAsia"/>
                <w:color w:val="000000"/>
              </w:rPr>
              <w:t xml:space="preserve"> </w:t>
            </w:r>
            <w:r w:rsidRPr="00F07250">
              <w:rPr>
                <w:rFonts w:ascii="Times New Roman" w:hAnsi="Times New Roman" w:cs="Times New Roman"/>
                <w:color w:val="000000"/>
              </w:rPr>
              <w:t xml:space="preserve">UNTS </w:t>
            </w:r>
            <w:r>
              <w:rPr>
                <w:rFonts w:ascii="Times New Roman" w:hAnsi="Times New Roman" w:cs="Times New Roman" w:hint="eastAsia"/>
                <w:color w:val="000000"/>
              </w:rPr>
              <w:t>322</w:t>
            </w:r>
          </w:p>
        </w:tc>
        <w:tc>
          <w:tcPr>
            <w:tcW w:w="1224" w:type="dxa"/>
          </w:tcPr>
          <w:p w14:paraId="6C22CFBD" w14:textId="77777777" w:rsidR="00626BFF" w:rsidRPr="00A31379"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2</w:t>
            </w:r>
          </w:p>
        </w:tc>
      </w:tr>
      <w:tr w:rsidR="00626BFF" w:rsidRPr="00A31379" w14:paraId="24E3A6C1" w14:textId="77777777" w:rsidTr="008F3F3F">
        <w:tc>
          <w:tcPr>
            <w:tcW w:w="7792" w:type="dxa"/>
          </w:tcPr>
          <w:p w14:paraId="264AC39F"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color w:val="000000"/>
              </w:rPr>
              <w:t>International Covenant on Economic, Social and Cultural Rights (1976) 993</w:t>
            </w:r>
            <w:r>
              <w:rPr>
                <w:rFonts w:ascii="Times New Roman" w:hAnsi="Times New Roman" w:cs="Times New Roman" w:hint="eastAsia"/>
                <w:color w:val="000000"/>
              </w:rPr>
              <w:t xml:space="preserve"> </w:t>
            </w:r>
            <w:r w:rsidRPr="00F07250">
              <w:rPr>
                <w:rFonts w:ascii="Times New Roman" w:hAnsi="Times New Roman" w:cs="Times New Roman"/>
                <w:color w:val="000000"/>
              </w:rPr>
              <w:t>UNTS 3</w:t>
            </w:r>
          </w:p>
        </w:tc>
        <w:tc>
          <w:tcPr>
            <w:tcW w:w="1224" w:type="dxa"/>
          </w:tcPr>
          <w:p w14:paraId="1D3F6A74"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6</w:t>
            </w:r>
          </w:p>
        </w:tc>
      </w:tr>
      <w:tr w:rsidR="009550AB" w:rsidRPr="00A31379" w14:paraId="32B51192" w14:textId="77777777" w:rsidTr="008F3F3F">
        <w:tc>
          <w:tcPr>
            <w:tcW w:w="7792" w:type="dxa"/>
          </w:tcPr>
          <w:p w14:paraId="5523F498" w14:textId="266E1173" w:rsidR="009550AB" w:rsidRPr="00F07250" w:rsidRDefault="004D02F3" w:rsidP="00A31379">
            <w:pPr>
              <w:widowControl w:val="0"/>
              <w:spacing w:beforeLines="20" w:before="65" w:afterLines="20" w:after="65" w:line="360" w:lineRule="auto"/>
              <w:ind w:firstLineChars="0" w:firstLine="0"/>
              <w:jc w:val="left"/>
              <w:rPr>
                <w:color w:val="000000"/>
              </w:rPr>
            </w:pPr>
            <w:r w:rsidRPr="004D02F3">
              <w:rPr>
                <w:rFonts w:ascii="Times New Roman" w:hAnsi="Times New Roman" w:cs="Times New Roman"/>
                <w:color w:val="000000"/>
              </w:rPr>
              <w:t>International Convention on Salvage</w:t>
            </w:r>
            <w:r>
              <w:rPr>
                <w:rFonts w:ascii="Times New Roman" w:hAnsi="Times New Roman" w:cs="Times New Roman" w:hint="eastAsia"/>
                <w:color w:val="000000"/>
              </w:rPr>
              <w:t>,</w:t>
            </w:r>
            <w:r w:rsidRPr="004D02F3">
              <w:rPr>
                <w:rFonts w:ascii="Times New Roman" w:hAnsi="Times New Roman" w:cs="Times New Roman"/>
                <w:color w:val="000000"/>
              </w:rPr>
              <w:t xml:space="preserve"> 1989</w:t>
            </w:r>
            <w:r>
              <w:rPr>
                <w:rFonts w:ascii="Times New Roman" w:hAnsi="Times New Roman" w:cs="Times New Roman" w:hint="eastAsia"/>
                <w:color w:val="000000"/>
              </w:rPr>
              <w:t xml:space="preserve"> </w:t>
            </w:r>
            <w:r w:rsidRPr="004D02F3">
              <w:rPr>
                <w:rFonts w:ascii="Times New Roman" w:hAnsi="Times New Roman" w:cs="Times New Roman"/>
                <w:color w:val="000000"/>
              </w:rPr>
              <w:t>(1996)</w:t>
            </w:r>
            <w:r>
              <w:rPr>
                <w:rFonts w:ascii="Times New Roman" w:hAnsi="Times New Roman" w:cs="Times New Roman" w:hint="eastAsia"/>
                <w:color w:val="000000"/>
              </w:rPr>
              <w:t xml:space="preserve"> </w:t>
            </w:r>
            <w:r w:rsidRPr="004D02F3">
              <w:rPr>
                <w:rFonts w:ascii="Times New Roman" w:hAnsi="Times New Roman" w:cs="Times New Roman"/>
                <w:color w:val="000000"/>
              </w:rPr>
              <w:t>1953</w:t>
            </w:r>
            <w:r>
              <w:rPr>
                <w:rFonts w:ascii="Times New Roman" w:hAnsi="Times New Roman" w:cs="Times New Roman" w:hint="eastAsia"/>
                <w:color w:val="000000"/>
              </w:rPr>
              <w:t xml:space="preserve"> </w:t>
            </w:r>
            <w:r w:rsidRPr="004D02F3">
              <w:rPr>
                <w:rFonts w:ascii="Times New Roman" w:hAnsi="Times New Roman" w:cs="Times New Roman"/>
                <w:color w:val="000000"/>
              </w:rPr>
              <w:t>UNTS</w:t>
            </w:r>
            <w:r>
              <w:rPr>
                <w:rFonts w:ascii="Times New Roman" w:hAnsi="Times New Roman" w:cs="Times New Roman" w:hint="eastAsia"/>
                <w:color w:val="000000"/>
              </w:rPr>
              <w:t xml:space="preserve"> 165</w:t>
            </w:r>
          </w:p>
        </w:tc>
        <w:tc>
          <w:tcPr>
            <w:tcW w:w="1224" w:type="dxa"/>
          </w:tcPr>
          <w:p w14:paraId="5F6B4EA6" w14:textId="3D51B388" w:rsidR="009550AB" w:rsidRPr="0080590C" w:rsidRDefault="0080590C"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80590C">
              <w:rPr>
                <w:rFonts w:ascii="Times New Roman" w:eastAsia="华文楷体" w:hAnsi="Times New Roman" w:cs="Times New Roman"/>
                <w:color w:val="000000" w:themeColor="text1"/>
                <w:lang w:val="en-GB"/>
              </w:rPr>
              <w:t>8</w:t>
            </w:r>
          </w:p>
        </w:tc>
      </w:tr>
      <w:tr w:rsidR="00626BFF" w:rsidRPr="00A31379" w14:paraId="5683EAA5" w14:textId="77777777" w:rsidTr="008F3F3F">
        <w:tc>
          <w:tcPr>
            <w:tcW w:w="7792" w:type="dxa"/>
          </w:tcPr>
          <w:p w14:paraId="4C80FFF2"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 xml:space="preserve">Statute of the International Court of Justice (1945) </w:t>
            </w:r>
            <w:r w:rsidRPr="00F07250">
              <w:rPr>
                <w:rFonts w:ascii="Times New Roman" w:eastAsia="华文楷体" w:hAnsi="Times New Roman" w:cs="Times New Roman" w:hint="eastAsia"/>
                <w:color w:val="000000" w:themeColor="text1"/>
                <w:lang w:val="en-GB"/>
              </w:rPr>
              <w:t>U</w:t>
            </w:r>
            <w:r w:rsidRPr="00F07250">
              <w:rPr>
                <w:rFonts w:ascii="Times New Roman" w:eastAsia="华文楷体" w:hAnsi="Times New Roman" w:cs="Times New Roman"/>
                <w:color w:val="000000" w:themeColor="text1"/>
                <w:lang w:val="en-GB"/>
              </w:rPr>
              <w:t>NCIO 335</w:t>
            </w:r>
          </w:p>
        </w:tc>
        <w:tc>
          <w:tcPr>
            <w:tcW w:w="1224" w:type="dxa"/>
          </w:tcPr>
          <w:p w14:paraId="0BE7CBD9"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eastAsia="zh-TW"/>
              </w:rPr>
            </w:pPr>
            <w:r w:rsidRPr="00F07250">
              <w:rPr>
                <w:rFonts w:ascii="Times New Roman" w:eastAsia="华文楷体" w:hAnsi="Times New Roman" w:cs="Times New Roman"/>
                <w:color w:val="000000" w:themeColor="text1"/>
                <w:lang w:val="en-GB"/>
              </w:rPr>
              <w:t>X</w:t>
            </w:r>
            <w:r>
              <w:rPr>
                <w:rFonts w:ascii="Times New Roman" w:eastAsia="华文楷体" w:hAnsi="Times New Roman" w:cs="Times New Roman"/>
                <w:color w:val="000000" w:themeColor="text1"/>
                <w:lang w:eastAsia="zh-TW"/>
              </w:rPr>
              <w:t>VII, 11</w:t>
            </w:r>
          </w:p>
        </w:tc>
      </w:tr>
      <w:tr w:rsidR="00626BFF" w:rsidRPr="00A31379" w14:paraId="7CB2D5DF" w14:textId="77777777" w:rsidTr="008F3F3F">
        <w:tc>
          <w:tcPr>
            <w:tcW w:w="7792" w:type="dxa"/>
          </w:tcPr>
          <w:p w14:paraId="1DCD993B"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bidi="ar"/>
              </w:rPr>
              <w:t>United Nations Convention on the Law of the Sea (1994) 1833 UNTS 397</w:t>
            </w:r>
          </w:p>
        </w:tc>
        <w:tc>
          <w:tcPr>
            <w:tcW w:w="1224" w:type="dxa"/>
          </w:tcPr>
          <w:p w14:paraId="737C2560"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i/>
                <w:iCs/>
                <w:color w:val="000000" w:themeColor="text1"/>
                <w:lang w:val="en-GB"/>
              </w:rPr>
            </w:pPr>
            <w:r w:rsidRPr="00F07250">
              <w:rPr>
                <w:rFonts w:ascii="Times New Roman" w:eastAsia="华文楷体" w:hAnsi="Times New Roman" w:cs="Times New Roman"/>
                <w:i/>
                <w:iCs/>
                <w:color w:val="000000" w:themeColor="text1"/>
                <w:lang w:val="en-GB"/>
              </w:rPr>
              <w:t>passim</w:t>
            </w:r>
          </w:p>
        </w:tc>
      </w:tr>
      <w:tr w:rsidR="00626BFF" w:rsidRPr="00F07250" w14:paraId="7547CEB1" w14:textId="77777777" w:rsidTr="008F3F3F">
        <w:tc>
          <w:tcPr>
            <w:tcW w:w="7792" w:type="dxa"/>
          </w:tcPr>
          <w:p w14:paraId="73C3D1E8" w14:textId="50DC5A57" w:rsidR="00626BFF" w:rsidRPr="00F07250" w:rsidRDefault="00626BFF" w:rsidP="00D05703">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Vienna Convention on the Law of Treaties 1155 UNTS</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331 (19</w:t>
            </w:r>
            <w:r w:rsidR="00B1731D">
              <w:rPr>
                <w:rFonts w:ascii="Times New Roman" w:hAnsi="Times New Roman" w:cs="Times New Roman" w:hint="eastAsia"/>
                <w:color w:val="000000"/>
              </w:rPr>
              <w:t>69</w:t>
            </w:r>
            <w:r w:rsidRPr="00F07250">
              <w:rPr>
                <w:rFonts w:ascii="Times New Roman" w:hAnsi="Times New Roman" w:cs="Times New Roman"/>
                <w:color w:val="000000"/>
              </w:rPr>
              <w:t>)</w:t>
            </w:r>
          </w:p>
        </w:tc>
        <w:tc>
          <w:tcPr>
            <w:tcW w:w="1224" w:type="dxa"/>
          </w:tcPr>
          <w:p w14:paraId="3A58A1E6" w14:textId="77777777" w:rsidR="00626BFF" w:rsidRPr="00F07250" w:rsidRDefault="00626BFF"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6</w:t>
            </w:r>
            <w:r>
              <w:rPr>
                <w:rFonts w:ascii="Times New Roman" w:eastAsia="华文楷体" w:hAnsi="Times New Roman" w:cs="Times New Roman"/>
                <w:color w:val="000000" w:themeColor="text1"/>
                <w:lang w:val="en-GB"/>
              </w:rPr>
              <w:t>, 18, 32-33</w:t>
            </w:r>
          </w:p>
        </w:tc>
      </w:tr>
    </w:tbl>
    <w:p w14:paraId="3DAA3E98" w14:textId="77777777"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6" w:name="_Toc154585256"/>
      <w:bookmarkStart w:id="7" w:name="_Toc156001586"/>
      <w:bookmarkStart w:id="8" w:name="_Toc174141017"/>
      <w:bookmarkStart w:id="9" w:name="_Toc174191698"/>
      <w:r w:rsidRPr="00A31379">
        <w:rPr>
          <w:rFonts w:eastAsia="华文楷体" w:hint="eastAsia"/>
          <w:b/>
          <w:bCs/>
          <w:color w:val="000000" w:themeColor="text1"/>
          <w:szCs w:val="22"/>
          <w:lang w:val="en-GB"/>
        </w:rPr>
        <w:t>ICJ</w:t>
      </w:r>
      <w:r w:rsidRPr="00A31379">
        <w:rPr>
          <w:rFonts w:eastAsia="华文楷体"/>
          <w:b/>
          <w:bCs/>
          <w:color w:val="000000" w:themeColor="text1"/>
          <w:szCs w:val="22"/>
          <w:lang w:val="en-GB"/>
        </w:rPr>
        <w:t xml:space="preserve"> and PCIJ Cases</w:t>
      </w:r>
      <w:bookmarkEnd w:id="6"/>
      <w:bookmarkEnd w:id="7"/>
      <w:bookmarkEnd w:id="8"/>
      <w:bookmarkEnd w:id="9"/>
    </w:p>
    <w:p w14:paraId="4730147A"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10" w:name="_Toc156001587"/>
      <w:bookmarkStart w:id="11" w:name="_Toc174141018"/>
      <w:bookmarkStart w:id="12" w:name="_Toc174191699"/>
      <w:r w:rsidRPr="00A31379">
        <w:rPr>
          <w:rFonts w:eastAsia="华文楷体" w:hint="eastAsia"/>
          <w:b/>
          <w:bCs/>
          <w:i/>
          <w:iCs/>
          <w:color w:val="000000" w:themeColor="text1"/>
          <w:szCs w:val="22"/>
          <w:lang w:val="en-GB"/>
        </w:rPr>
        <w:t>PCIJ</w:t>
      </w:r>
      <w:r w:rsidRPr="00A31379">
        <w:rPr>
          <w:rFonts w:eastAsia="华文楷体"/>
          <w:b/>
          <w:bCs/>
          <w:i/>
          <w:iCs/>
          <w:color w:val="000000" w:themeColor="text1"/>
          <w:szCs w:val="22"/>
          <w:lang w:val="en-GB"/>
        </w:rPr>
        <w:t xml:space="preserve"> </w:t>
      </w:r>
      <w:r w:rsidRPr="00A31379">
        <w:rPr>
          <w:rFonts w:eastAsia="华文楷体" w:hint="eastAsia"/>
          <w:b/>
          <w:bCs/>
          <w:i/>
          <w:iCs/>
          <w:color w:val="000000" w:themeColor="text1"/>
          <w:szCs w:val="22"/>
          <w:lang w:val="en-GB"/>
        </w:rPr>
        <w:t>Cases</w:t>
      </w:r>
      <w:bookmarkEnd w:id="10"/>
      <w:bookmarkEnd w:id="11"/>
      <w:bookmarkEnd w:id="12"/>
    </w:p>
    <w:tbl>
      <w:tblPr>
        <w:tblStyle w:val="2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626BFF" w:rsidRPr="00A31379" w14:paraId="730FA5F1" w14:textId="77777777" w:rsidTr="008F3F3F">
        <w:tc>
          <w:tcPr>
            <w:tcW w:w="7792" w:type="dxa"/>
          </w:tcPr>
          <w:p w14:paraId="5C42E398"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i/>
                <w:iCs/>
                <w:color w:val="000000"/>
              </w:rPr>
              <w:t>Diversion of Water from the Meuse</w:t>
            </w:r>
            <w:r w:rsidRPr="00F07250">
              <w:rPr>
                <w:rFonts w:ascii="Times New Roman" w:hAnsi="Times New Roman" w:cs="Times New Roman"/>
                <w:color w:val="000000"/>
              </w:rPr>
              <w:t xml:space="preserve"> (Judgment) (Dissenting Opinion by M. Anzilotti) [1937] PCIJ Series A/B No 70</w:t>
            </w:r>
          </w:p>
        </w:tc>
        <w:tc>
          <w:tcPr>
            <w:tcW w:w="1224" w:type="dxa"/>
          </w:tcPr>
          <w:p w14:paraId="0D222C71" w14:textId="77777777" w:rsidR="00626BFF" w:rsidRPr="00A31379"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XXI</w:t>
            </w:r>
          </w:p>
        </w:tc>
      </w:tr>
      <w:tr w:rsidR="009550AB" w:rsidRPr="00A31379" w14:paraId="38DDA00B" w14:textId="77777777" w:rsidTr="008F3F3F">
        <w:tc>
          <w:tcPr>
            <w:tcW w:w="7792" w:type="dxa"/>
          </w:tcPr>
          <w:p w14:paraId="17F05C9C" w14:textId="1F5B67E9" w:rsidR="009550AB" w:rsidRPr="009550AB" w:rsidRDefault="009550AB"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9550AB">
              <w:rPr>
                <w:rFonts w:ascii="Times New Roman" w:hAnsi="Times New Roman" w:cs="Times New Roman"/>
                <w:i/>
                <w:iCs/>
                <w:color w:val="000000"/>
              </w:rPr>
              <w:t>Factory At Chorzów (Germany v Poland)</w:t>
            </w:r>
            <w:r w:rsidRPr="009550AB">
              <w:rPr>
                <w:rFonts w:ascii="Times New Roman" w:hAnsi="Times New Roman" w:cs="Times New Roman"/>
                <w:color w:val="000000"/>
              </w:rPr>
              <w:t xml:space="preserve"> (</w:t>
            </w:r>
            <w:r w:rsidR="0080590C" w:rsidRPr="0080590C">
              <w:rPr>
                <w:rFonts w:ascii="Times New Roman" w:hAnsi="Times New Roman" w:cs="Times New Roman"/>
                <w:color w:val="000000"/>
              </w:rPr>
              <w:t>Claim for Indemnity, Merits</w:t>
            </w:r>
            <w:r w:rsidRPr="009550AB">
              <w:rPr>
                <w:rFonts w:ascii="Times New Roman" w:hAnsi="Times New Roman" w:cs="Times New Roman"/>
                <w:color w:val="000000"/>
              </w:rPr>
              <w:t>) [1928] PCIJ Series A No 17</w:t>
            </w:r>
          </w:p>
        </w:tc>
        <w:tc>
          <w:tcPr>
            <w:tcW w:w="1224" w:type="dxa"/>
          </w:tcPr>
          <w:p w14:paraId="7B1D94AD" w14:textId="0EDEA11D" w:rsidR="009550AB" w:rsidRPr="0080590C" w:rsidRDefault="0080590C"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37</w:t>
            </w:r>
          </w:p>
        </w:tc>
      </w:tr>
      <w:tr w:rsidR="00626BFF" w:rsidRPr="00923961" w14:paraId="0D1FB02F" w14:textId="77777777" w:rsidTr="008F3F3F">
        <w:tc>
          <w:tcPr>
            <w:tcW w:w="7792" w:type="dxa"/>
          </w:tcPr>
          <w:p w14:paraId="3A5E05EA" w14:textId="77777777" w:rsidR="00626BFF" w:rsidRPr="00923961" w:rsidRDefault="00626BFF"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923961">
              <w:rPr>
                <w:rFonts w:ascii="Times New Roman" w:hAnsi="Times New Roman" w:cs="Times New Roman"/>
                <w:i/>
                <w:iCs/>
                <w:color w:val="000000"/>
              </w:rPr>
              <w:t>Legal Status of Eastern Greenland</w:t>
            </w:r>
            <w:r w:rsidRPr="00923961">
              <w:rPr>
                <w:rFonts w:ascii="Times New Roman" w:hAnsi="Times New Roman" w:cs="Times New Roman"/>
                <w:color w:val="000000"/>
              </w:rPr>
              <w:t xml:space="preserve"> (Judgment) (Dissenting Opinion of Judge </w:t>
            </w:r>
            <w:r w:rsidRPr="00923961">
              <w:rPr>
                <w:rFonts w:ascii="Times New Roman" w:hAnsi="Times New Roman" w:cs="Times New Roman"/>
                <w:color w:val="000000"/>
              </w:rPr>
              <w:lastRenderedPageBreak/>
              <w:t>Anzilotti) [1933] PCIJ Series A/B No 53</w:t>
            </w:r>
          </w:p>
        </w:tc>
        <w:tc>
          <w:tcPr>
            <w:tcW w:w="1224" w:type="dxa"/>
          </w:tcPr>
          <w:p w14:paraId="4415A31F" w14:textId="77777777" w:rsidR="00626BFF" w:rsidRPr="00923961"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sidRPr="00923961">
              <w:rPr>
                <w:rFonts w:ascii="Times New Roman" w:eastAsia="华文楷体" w:hAnsi="Times New Roman" w:cs="Times New Roman"/>
                <w:color w:val="000000" w:themeColor="text1"/>
              </w:rPr>
              <w:lastRenderedPageBreak/>
              <w:t>XXI</w:t>
            </w:r>
          </w:p>
        </w:tc>
      </w:tr>
      <w:tr w:rsidR="00626BFF" w:rsidRPr="00F07250" w14:paraId="28F15A17" w14:textId="77777777" w:rsidTr="008F3F3F">
        <w:tc>
          <w:tcPr>
            <w:tcW w:w="7792" w:type="dxa"/>
          </w:tcPr>
          <w:p w14:paraId="13B6BF56" w14:textId="77777777" w:rsidR="00626BFF" w:rsidRPr="00F07250" w:rsidRDefault="00626BFF"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 xml:space="preserve">Phosphates in Morocco </w:t>
            </w:r>
            <w:r w:rsidRPr="00F07250">
              <w:rPr>
                <w:rFonts w:ascii="Times New Roman" w:hAnsi="Times New Roman" w:cs="Times New Roman"/>
                <w:color w:val="000000"/>
              </w:rPr>
              <w:t>(Judgment) [1938] PCIJ Series A/B No 74</w:t>
            </w:r>
          </w:p>
        </w:tc>
        <w:tc>
          <w:tcPr>
            <w:tcW w:w="1224" w:type="dxa"/>
          </w:tcPr>
          <w:p w14:paraId="64D70BEC" w14:textId="77777777" w:rsidR="00626BFF" w:rsidRPr="00F07250" w:rsidRDefault="00626BFF"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37</w:t>
            </w:r>
          </w:p>
        </w:tc>
      </w:tr>
    </w:tbl>
    <w:p w14:paraId="44417DB5"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13" w:name="_Toc156001588"/>
      <w:bookmarkStart w:id="14" w:name="_Toc174141019"/>
      <w:bookmarkStart w:id="15" w:name="_Toc174191700"/>
      <w:r w:rsidRPr="00A31379">
        <w:rPr>
          <w:rFonts w:eastAsia="华文楷体" w:hint="eastAsia"/>
          <w:b/>
          <w:bCs/>
          <w:i/>
          <w:iCs/>
          <w:color w:val="000000" w:themeColor="text1"/>
          <w:szCs w:val="22"/>
          <w:lang w:val="en-GB"/>
        </w:rPr>
        <w:t>ICJ</w:t>
      </w:r>
      <w:r w:rsidRPr="00A31379">
        <w:rPr>
          <w:rFonts w:eastAsia="华文楷体"/>
          <w:b/>
          <w:bCs/>
          <w:i/>
          <w:iCs/>
          <w:color w:val="000000" w:themeColor="text1"/>
          <w:szCs w:val="22"/>
          <w:lang w:val="en-GB"/>
        </w:rPr>
        <w:t xml:space="preserve"> </w:t>
      </w:r>
      <w:r w:rsidRPr="00A31379">
        <w:rPr>
          <w:rFonts w:eastAsia="华文楷体" w:hint="eastAsia"/>
          <w:b/>
          <w:bCs/>
          <w:i/>
          <w:iCs/>
          <w:color w:val="000000" w:themeColor="text1"/>
          <w:szCs w:val="22"/>
          <w:lang w:val="en-GB"/>
        </w:rPr>
        <w:t>Cases</w:t>
      </w:r>
      <w:bookmarkEnd w:id="13"/>
      <w:bookmarkEnd w:id="14"/>
      <w:bookmarkEnd w:id="15"/>
    </w:p>
    <w:tbl>
      <w:tblPr>
        <w:tblStyle w:val="2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C27AB0" w:rsidRPr="00F07250" w14:paraId="7E7EB12B" w14:textId="77777777" w:rsidTr="008F3F3F">
        <w:tc>
          <w:tcPr>
            <w:tcW w:w="7792" w:type="dxa"/>
          </w:tcPr>
          <w:p w14:paraId="6A6D992D"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Alleged Violations of Sovereign Rights and Maritime Spaces in the Caribbean Sea (Nicaragua v Colombia)</w:t>
            </w:r>
            <w:r w:rsidRPr="00F07250">
              <w:rPr>
                <w:rFonts w:ascii="Times New Roman" w:hAnsi="Times New Roman" w:cs="Times New Roman"/>
                <w:color w:val="000000"/>
              </w:rPr>
              <w:t xml:space="preserve"> (Judgment) [2016] ICJ Rep 19</w:t>
            </w:r>
          </w:p>
        </w:tc>
        <w:tc>
          <w:tcPr>
            <w:tcW w:w="1224" w:type="dxa"/>
          </w:tcPr>
          <w:p w14:paraId="099A4611"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w:t>
            </w:r>
          </w:p>
        </w:tc>
      </w:tr>
      <w:tr w:rsidR="00C27AB0" w:rsidRPr="00A31379" w14:paraId="55FBB143" w14:textId="77777777" w:rsidTr="008F3F3F">
        <w:tc>
          <w:tcPr>
            <w:tcW w:w="7792" w:type="dxa"/>
          </w:tcPr>
          <w:p w14:paraId="5D5FCB43"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i/>
                <w:iCs/>
              </w:rPr>
              <w:t xml:space="preserve">Avena and Other Mexican Nationals (Mexico v </w:t>
            </w:r>
            <w:r w:rsidRPr="00F07250">
              <w:rPr>
                <w:rFonts w:ascii="Times New Roman" w:hAnsi="Times New Roman" w:cs="Times New Roman"/>
                <w:i/>
                <w:iCs/>
                <w:color w:val="000000"/>
              </w:rPr>
              <w:t>United S</w:t>
            </w:r>
            <w:r>
              <w:rPr>
                <w:rFonts w:ascii="Times New Roman" w:hAnsi="Times New Roman" w:cs="Times New Roman"/>
                <w:i/>
                <w:iCs/>
                <w:color w:val="000000"/>
              </w:rPr>
              <w:t>t</w:t>
            </w:r>
            <w:r w:rsidRPr="00F07250">
              <w:rPr>
                <w:rFonts w:ascii="Times New Roman" w:hAnsi="Times New Roman" w:cs="Times New Roman"/>
                <w:i/>
                <w:iCs/>
                <w:color w:val="000000"/>
              </w:rPr>
              <w:t>ates of America</w:t>
            </w:r>
            <w:r w:rsidRPr="00F07250">
              <w:rPr>
                <w:rFonts w:ascii="Times New Roman" w:hAnsi="Times New Roman" w:cs="Times New Roman"/>
                <w:i/>
                <w:iCs/>
              </w:rPr>
              <w:t>)</w:t>
            </w:r>
            <w:r w:rsidRPr="00F07250">
              <w:rPr>
                <w:rFonts w:ascii="Times New Roman" w:hAnsi="Times New Roman" w:cs="Times New Roman"/>
              </w:rPr>
              <w:t xml:space="preserve"> (Judgment) [2004] ICJ Rep 12</w:t>
            </w:r>
          </w:p>
        </w:tc>
        <w:tc>
          <w:tcPr>
            <w:tcW w:w="1224" w:type="dxa"/>
          </w:tcPr>
          <w:p w14:paraId="3F05A0EE"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XVIII, 37</w:t>
            </w:r>
          </w:p>
        </w:tc>
      </w:tr>
      <w:tr w:rsidR="00C27AB0" w:rsidRPr="00F07250" w14:paraId="5E7CCC2E" w14:textId="77777777" w:rsidTr="008F3F3F">
        <w:tc>
          <w:tcPr>
            <w:tcW w:w="7792" w:type="dxa"/>
          </w:tcPr>
          <w:p w14:paraId="33CC3946" w14:textId="77777777" w:rsidR="00C27AB0" w:rsidRPr="002E338E" w:rsidRDefault="00C27AB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i/>
                <w:iCs/>
              </w:rPr>
              <w:t>Case Concerning Kasikili/Sedudu Island (Botswana v Namibia)</w:t>
            </w:r>
            <w:r w:rsidRPr="00F07250">
              <w:rPr>
                <w:rFonts w:ascii="Times New Roman" w:hAnsi="Times New Roman" w:cs="Times New Roman"/>
              </w:rPr>
              <w:t xml:space="preserve"> (Judgement) [1999] ICJ Rep 1045</w:t>
            </w:r>
          </w:p>
        </w:tc>
        <w:tc>
          <w:tcPr>
            <w:tcW w:w="1224" w:type="dxa"/>
          </w:tcPr>
          <w:p w14:paraId="3CBDF56B"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6</w:t>
            </w:r>
          </w:p>
        </w:tc>
      </w:tr>
      <w:tr w:rsidR="00C27AB0" w:rsidRPr="00F07250" w14:paraId="6BEB7E8F" w14:textId="77777777" w:rsidTr="008F3F3F">
        <w:tc>
          <w:tcPr>
            <w:tcW w:w="7792" w:type="dxa"/>
          </w:tcPr>
          <w:p w14:paraId="74B1F765"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rPr>
              <w:t>Case Concerning Pulp Mills on the River Uruguay (Argentina v Uruguay)</w:t>
            </w:r>
            <w:r w:rsidRPr="00F07250">
              <w:rPr>
                <w:rFonts w:ascii="Times New Roman" w:hAnsi="Times New Roman" w:cs="Times New Roman"/>
              </w:rPr>
              <w:t xml:space="preserve"> (Judgment)</w:t>
            </w:r>
            <w:r w:rsidRPr="00F07250">
              <w:rPr>
                <w:rFonts w:ascii="Times New Roman" w:hAnsi="Times New Roman" w:cs="Times New Roman"/>
                <w:i/>
                <w:iCs/>
              </w:rPr>
              <w:t xml:space="preserve"> </w:t>
            </w:r>
            <w:r w:rsidRPr="00F07250">
              <w:rPr>
                <w:rFonts w:ascii="Times New Roman" w:hAnsi="Times New Roman" w:cs="Times New Roman"/>
              </w:rPr>
              <w:t>[2010] ICJ Rep 14</w:t>
            </w:r>
          </w:p>
        </w:tc>
        <w:tc>
          <w:tcPr>
            <w:tcW w:w="1224" w:type="dxa"/>
          </w:tcPr>
          <w:p w14:paraId="6A6CD31A"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6</w:t>
            </w:r>
            <w:r>
              <w:rPr>
                <w:rFonts w:ascii="Times New Roman" w:eastAsia="华文楷体" w:hAnsi="Times New Roman" w:cs="Times New Roman"/>
                <w:color w:val="000000" w:themeColor="text1"/>
                <w:lang w:val="en-GB"/>
              </w:rPr>
              <w:t>, 22</w:t>
            </w:r>
          </w:p>
        </w:tc>
      </w:tr>
      <w:tr w:rsidR="00C27AB0" w:rsidRPr="00F07250" w14:paraId="406FC4B9" w14:textId="77777777" w:rsidTr="008F3F3F">
        <w:tc>
          <w:tcPr>
            <w:tcW w:w="7792" w:type="dxa"/>
          </w:tcPr>
          <w:p w14:paraId="4463264A"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rPr>
              <w:t>Case Concerning the Gabcīkovo-Nagymaros Project</w:t>
            </w:r>
            <w:r w:rsidRPr="00F07250">
              <w:rPr>
                <w:rFonts w:ascii="Times New Roman" w:hAnsi="Times New Roman" w:cs="Times New Roman"/>
              </w:rPr>
              <w:t xml:space="preserve"> </w:t>
            </w:r>
            <w:r w:rsidRPr="00F07250">
              <w:rPr>
                <w:rFonts w:ascii="Times New Roman" w:hAnsi="Times New Roman" w:cs="Times New Roman"/>
                <w:i/>
                <w:iCs/>
              </w:rPr>
              <w:t>(Hungary v Slovakia)</w:t>
            </w:r>
            <w:r w:rsidRPr="00F07250">
              <w:rPr>
                <w:rFonts w:ascii="Times New Roman" w:hAnsi="Times New Roman" w:cs="Times New Roman"/>
              </w:rPr>
              <w:t xml:space="preserve"> (Judgement) [1997] ICJ Rep 7</w:t>
            </w:r>
          </w:p>
        </w:tc>
        <w:tc>
          <w:tcPr>
            <w:tcW w:w="1224" w:type="dxa"/>
          </w:tcPr>
          <w:p w14:paraId="2AC0C5C4"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22, 37</w:t>
            </w:r>
          </w:p>
        </w:tc>
      </w:tr>
      <w:tr w:rsidR="00C27AB0" w:rsidRPr="00F07250" w14:paraId="0F1B876C" w14:textId="77777777" w:rsidTr="008F3F3F">
        <w:tc>
          <w:tcPr>
            <w:tcW w:w="7792" w:type="dxa"/>
          </w:tcPr>
          <w:p w14:paraId="1ADAC2DA"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Certain Norwegian Loans (France v Norway)</w:t>
            </w:r>
            <w:r w:rsidRPr="00F07250">
              <w:rPr>
                <w:rFonts w:ascii="Times New Roman" w:hAnsi="Times New Roman" w:cs="Times New Roman"/>
                <w:color w:val="000000"/>
              </w:rPr>
              <w:t xml:space="preserve"> (Judgment) (Separate Opinion of Sir Hersch Lauterpacht) [1957] ICJ Rep 9</w:t>
            </w:r>
          </w:p>
        </w:tc>
        <w:tc>
          <w:tcPr>
            <w:tcW w:w="1224" w:type="dxa"/>
          </w:tcPr>
          <w:p w14:paraId="5571F046"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XXI</w:t>
            </w:r>
          </w:p>
        </w:tc>
      </w:tr>
      <w:tr w:rsidR="00C27AB0" w:rsidRPr="00F07250" w14:paraId="63DC685A" w14:textId="77777777" w:rsidTr="008F3F3F">
        <w:tc>
          <w:tcPr>
            <w:tcW w:w="7792" w:type="dxa"/>
          </w:tcPr>
          <w:p w14:paraId="2E26F37B"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rPr>
              <w:t>Continental Shelf (Libyan Arab Jamahiriya v Malta)</w:t>
            </w:r>
            <w:r w:rsidRPr="00F07250">
              <w:rPr>
                <w:rFonts w:ascii="Times New Roman" w:hAnsi="Times New Roman" w:cs="Times New Roman"/>
              </w:rPr>
              <w:t xml:space="preserve"> (Judgment) [1985] ICJ Rep 13</w:t>
            </w:r>
          </w:p>
        </w:tc>
        <w:tc>
          <w:tcPr>
            <w:tcW w:w="1224" w:type="dxa"/>
          </w:tcPr>
          <w:p w14:paraId="275786D5"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11</w:t>
            </w:r>
          </w:p>
        </w:tc>
      </w:tr>
      <w:tr w:rsidR="00C27AB0" w:rsidRPr="00F07250" w14:paraId="3C6DCE4B" w14:textId="77777777" w:rsidTr="008F3F3F">
        <w:tc>
          <w:tcPr>
            <w:tcW w:w="7792" w:type="dxa"/>
          </w:tcPr>
          <w:p w14:paraId="199C2FC5"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 xml:space="preserve">Delimitation of the Maritime Boundary in the Gulf of Maine Area (Canada v USA) </w:t>
            </w:r>
            <w:r w:rsidRPr="00F07250">
              <w:rPr>
                <w:rFonts w:ascii="Times New Roman" w:hAnsi="Times New Roman" w:cs="Times New Roman"/>
                <w:color w:val="000000"/>
              </w:rPr>
              <w:t>(Judgment) [1984] ICJ Rep 246</w:t>
            </w:r>
          </w:p>
        </w:tc>
        <w:tc>
          <w:tcPr>
            <w:tcW w:w="1224" w:type="dxa"/>
          </w:tcPr>
          <w:p w14:paraId="17E161B3"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18</w:t>
            </w:r>
          </w:p>
        </w:tc>
      </w:tr>
      <w:tr w:rsidR="00C27AB0" w:rsidRPr="00F07250" w14:paraId="4F4EF251" w14:textId="77777777" w:rsidTr="008F3F3F">
        <w:tc>
          <w:tcPr>
            <w:tcW w:w="7792" w:type="dxa"/>
          </w:tcPr>
          <w:p w14:paraId="5B8FEAE9"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color w:val="000000"/>
              </w:rPr>
              <w:t>Elettronica Sicula SpA (ELSI) (USA v Italy)</w:t>
            </w:r>
            <w:r w:rsidRPr="00F07250">
              <w:rPr>
                <w:rFonts w:ascii="Times New Roman" w:hAnsi="Times New Roman" w:cs="Times New Roman"/>
                <w:color w:val="000000"/>
              </w:rPr>
              <w:t xml:space="preserve"> (Judgment) [1989] ICJ Rep</w:t>
            </w:r>
          </w:p>
        </w:tc>
        <w:tc>
          <w:tcPr>
            <w:tcW w:w="1224" w:type="dxa"/>
          </w:tcPr>
          <w:p w14:paraId="3B33DA6A"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XXI</w:t>
            </w:r>
          </w:p>
        </w:tc>
      </w:tr>
      <w:tr w:rsidR="00C27AB0" w:rsidRPr="00F07250" w14:paraId="5B150615" w14:textId="77777777" w:rsidTr="008F3F3F">
        <w:tc>
          <w:tcPr>
            <w:tcW w:w="7792" w:type="dxa"/>
          </w:tcPr>
          <w:p w14:paraId="22B2F727"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color w:val="000000"/>
              </w:rPr>
              <w:t>Fisheries Jurisdiction (</w:t>
            </w:r>
            <w:r w:rsidRPr="00375A84">
              <w:rPr>
                <w:rFonts w:ascii="Times New Roman" w:hAnsi="Times New Roman" w:cs="Times New Roman"/>
                <w:i/>
                <w:iCs/>
                <w:color w:val="000000"/>
              </w:rPr>
              <w:t>UK v Iceland</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(Judgment)</w:t>
            </w:r>
            <w:r>
              <w:rPr>
                <w:rFonts w:ascii="Times New Roman" w:hAnsi="Times New Roman" w:cs="Times New Roman"/>
                <w:color w:val="000000"/>
              </w:rPr>
              <w:t xml:space="preserve"> </w:t>
            </w:r>
            <w:r w:rsidRPr="00F07250">
              <w:rPr>
                <w:rFonts w:ascii="Times New Roman" w:hAnsi="Times New Roman" w:cs="Times New Roman"/>
                <w:color w:val="000000"/>
              </w:rPr>
              <w:t>[1974] ICJ Rep 3</w:t>
            </w:r>
          </w:p>
        </w:tc>
        <w:tc>
          <w:tcPr>
            <w:tcW w:w="1224" w:type="dxa"/>
          </w:tcPr>
          <w:p w14:paraId="46C051F5"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34</w:t>
            </w:r>
          </w:p>
        </w:tc>
      </w:tr>
      <w:tr w:rsidR="00C27AB0" w:rsidRPr="00A31379" w14:paraId="47B96720" w14:textId="77777777" w:rsidTr="008F3F3F">
        <w:tc>
          <w:tcPr>
            <w:tcW w:w="7792" w:type="dxa"/>
          </w:tcPr>
          <w:p w14:paraId="50974AEA"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i/>
                <w:iCs/>
                <w:color w:val="000000" w:themeColor="text1"/>
                <w:lang w:val="en-GB"/>
              </w:rPr>
            </w:pPr>
            <w:r w:rsidRPr="00F07250">
              <w:rPr>
                <w:rFonts w:ascii="Times New Roman" w:hAnsi="Times New Roman" w:cs="Times New Roman"/>
                <w:i/>
                <w:iCs/>
              </w:rPr>
              <w:t>Immunities and Criminal Proceedings (Equatorial Guinea v France)</w:t>
            </w:r>
            <w:r w:rsidRPr="00F07250">
              <w:rPr>
                <w:rFonts w:ascii="Times New Roman" w:hAnsi="Times New Roman" w:cs="Times New Roman"/>
              </w:rPr>
              <w:t xml:space="preserve"> (Preliminary Objections) (Judgment) [2018] ICJ Rep 292</w:t>
            </w:r>
          </w:p>
        </w:tc>
        <w:tc>
          <w:tcPr>
            <w:tcW w:w="1224" w:type="dxa"/>
          </w:tcPr>
          <w:p w14:paraId="5721D370"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X</w:t>
            </w:r>
            <w:r>
              <w:rPr>
                <w:rFonts w:ascii="Times New Roman" w:eastAsia="华文楷体" w:hAnsi="Times New Roman" w:cs="Times New Roman"/>
                <w:color w:val="000000" w:themeColor="text1"/>
                <w:lang w:val="en-GB"/>
              </w:rPr>
              <w:t>VI</w:t>
            </w:r>
            <w:r w:rsidRPr="00F07250">
              <w:rPr>
                <w:rFonts w:ascii="Times New Roman" w:eastAsia="华文楷体" w:hAnsi="Times New Roman" w:cs="Times New Roman"/>
                <w:color w:val="000000" w:themeColor="text1"/>
                <w:lang w:val="en-GB"/>
              </w:rPr>
              <w:t>I</w:t>
            </w:r>
            <w:r>
              <w:rPr>
                <w:rFonts w:ascii="Times New Roman" w:eastAsia="华文楷体" w:hAnsi="Times New Roman" w:cs="Times New Roman"/>
                <w:color w:val="000000" w:themeColor="text1"/>
                <w:lang w:val="en-GB"/>
              </w:rPr>
              <w:t>I</w:t>
            </w:r>
          </w:p>
        </w:tc>
      </w:tr>
      <w:tr w:rsidR="00C27AB0" w:rsidRPr="00F07250" w14:paraId="0341E355" w14:textId="77777777" w:rsidTr="008F3F3F">
        <w:tc>
          <w:tcPr>
            <w:tcW w:w="7792" w:type="dxa"/>
          </w:tcPr>
          <w:p w14:paraId="2EB5FEA2"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Interhandel (Switzerland v USA)</w:t>
            </w:r>
            <w:r w:rsidRPr="00F07250">
              <w:rPr>
                <w:rFonts w:ascii="Times New Roman" w:hAnsi="Times New Roman" w:cs="Times New Roman"/>
                <w:color w:val="000000"/>
              </w:rPr>
              <w:t xml:space="preserve"> (Judgment) [1959] ICJ Rep 6</w:t>
            </w:r>
          </w:p>
        </w:tc>
        <w:tc>
          <w:tcPr>
            <w:tcW w:w="1224" w:type="dxa"/>
          </w:tcPr>
          <w:p w14:paraId="16F655AF"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XXI</w:t>
            </w:r>
          </w:p>
        </w:tc>
      </w:tr>
      <w:tr w:rsidR="00C27AB0" w:rsidRPr="00F07250" w14:paraId="68D07A71" w14:textId="77777777" w:rsidTr="008F3F3F">
        <w:tc>
          <w:tcPr>
            <w:tcW w:w="7792" w:type="dxa"/>
          </w:tcPr>
          <w:p w14:paraId="11BAF5AB"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color w:val="000000"/>
              </w:rPr>
              <w:t xml:space="preserve">Jadhav (India v Pakistan) </w:t>
            </w:r>
            <w:r w:rsidRPr="00923961">
              <w:rPr>
                <w:rFonts w:ascii="Times New Roman" w:hAnsi="Times New Roman" w:cs="Times New Roman"/>
                <w:color w:val="000000"/>
              </w:rPr>
              <w:t>(Judgment)</w:t>
            </w:r>
            <w:r w:rsidRPr="00F07250">
              <w:rPr>
                <w:rFonts w:ascii="Times New Roman" w:hAnsi="Times New Roman" w:cs="Times New Roman"/>
                <w:color w:val="000000"/>
              </w:rPr>
              <w:t xml:space="preserve"> [2019] ICJ Rep 418</w:t>
            </w:r>
          </w:p>
        </w:tc>
        <w:tc>
          <w:tcPr>
            <w:tcW w:w="1224" w:type="dxa"/>
          </w:tcPr>
          <w:p w14:paraId="4C6F6708"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X</w:t>
            </w:r>
            <w:r>
              <w:rPr>
                <w:rFonts w:ascii="Times New Roman" w:eastAsia="华文楷体" w:hAnsi="Times New Roman" w:cs="Times New Roman"/>
                <w:color w:val="000000" w:themeColor="text1"/>
                <w:lang w:val="en-GB"/>
              </w:rPr>
              <w:t>VI</w:t>
            </w:r>
            <w:r w:rsidRPr="00F07250">
              <w:rPr>
                <w:rFonts w:ascii="Times New Roman" w:eastAsia="华文楷体" w:hAnsi="Times New Roman" w:cs="Times New Roman"/>
                <w:color w:val="000000" w:themeColor="text1"/>
                <w:lang w:val="en-GB"/>
              </w:rPr>
              <w:t>II</w:t>
            </w:r>
          </w:p>
        </w:tc>
      </w:tr>
      <w:tr w:rsidR="00C27AB0" w:rsidRPr="00F07250" w14:paraId="5CF511A1" w14:textId="77777777" w:rsidTr="008F3F3F">
        <w:tc>
          <w:tcPr>
            <w:tcW w:w="7792" w:type="dxa"/>
          </w:tcPr>
          <w:p w14:paraId="20F62768"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rPr>
              <w:t>Legal Consequences for States of the Continued Presence of South Africa in Namibia (South West Africa) notwithstanding Security Council Resolution</w:t>
            </w:r>
            <w:r w:rsidRPr="00F07250">
              <w:rPr>
                <w:rFonts w:ascii="Times New Roman" w:hAnsi="Times New Roman" w:cs="Times New Roman"/>
              </w:rPr>
              <w:t xml:space="preserve"> </w:t>
            </w:r>
            <w:r w:rsidRPr="00F07250">
              <w:rPr>
                <w:rFonts w:ascii="Times New Roman" w:hAnsi="Times New Roman" w:cs="Times New Roman"/>
                <w:i/>
                <w:iCs/>
              </w:rPr>
              <w:t>276 (1970)</w:t>
            </w:r>
            <w:r w:rsidRPr="00F07250">
              <w:rPr>
                <w:rFonts w:ascii="Times New Roman" w:hAnsi="Times New Roman" w:cs="Times New Roman"/>
              </w:rPr>
              <w:t xml:space="preserve"> (Advisory Opinion) [1971] ICJ Rep 16</w:t>
            </w:r>
          </w:p>
        </w:tc>
        <w:tc>
          <w:tcPr>
            <w:tcW w:w="1224" w:type="dxa"/>
          </w:tcPr>
          <w:p w14:paraId="1E5278E8"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10</w:t>
            </w:r>
          </w:p>
        </w:tc>
      </w:tr>
      <w:tr w:rsidR="00C27AB0" w:rsidRPr="00F07250" w14:paraId="029FEF76" w14:textId="77777777" w:rsidTr="008F3F3F">
        <w:tc>
          <w:tcPr>
            <w:tcW w:w="7792" w:type="dxa"/>
          </w:tcPr>
          <w:p w14:paraId="40B233EA"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lastRenderedPageBreak/>
              <w:t>Military and Paramilitary Activities in and against Nicaragua (Nicaragua v USA)</w:t>
            </w:r>
            <w:r w:rsidRPr="00F07250">
              <w:rPr>
                <w:rFonts w:ascii="Times New Roman" w:hAnsi="Times New Roman" w:cs="Times New Roman"/>
                <w:color w:val="000000"/>
              </w:rPr>
              <w:t xml:space="preserve"> (Judgment) (Dissenting Opinion of Judge Schwebel) [1986] ICJ Rep 14</w:t>
            </w:r>
          </w:p>
        </w:tc>
        <w:tc>
          <w:tcPr>
            <w:tcW w:w="1224" w:type="dxa"/>
          </w:tcPr>
          <w:p w14:paraId="0F7E7D77"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XXI</w:t>
            </w:r>
          </w:p>
        </w:tc>
      </w:tr>
      <w:tr w:rsidR="00C27AB0" w:rsidRPr="00F07250" w14:paraId="29600D0F" w14:textId="77777777" w:rsidTr="008F3F3F">
        <w:tc>
          <w:tcPr>
            <w:tcW w:w="7792" w:type="dxa"/>
          </w:tcPr>
          <w:p w14:paraId="4CB2424E"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North Sea Continental Shelf</w:t>
            </w:r>
            <w:r w:rsidRPr="00F07250">
              <w:rPr>
                <w:rFonts w:ascii="Times New Roman" w:hAnsi="Times New Roman" w:cs="Times New Roman"/>
                <w:color w:val="000000"/>
              </w:rPr>
              <w:t xml:space="preserve"> (Judgment) [1969] ICJ Rep 3</w:t>
            </w:r>
          </w:p>
        </w:tc>
        <w:tc>
          <w:tcPr>
            <w:tcW w:w="1224" w:type="dxa"/>
          </w:tcPr>
          <w:p w14:paraId="6DA68C44"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34</w:t>
            </w:r>
          </w:p>
        </w:tc>
      </w:tr>
      <w:tr w:rsidR="00C27AB0" w:rsidRPr="00F07250" w14:paraId="2739C66E" w14:textId="77777777" w:rsidTr="008F3F3F">
        <w:tc>
          <w:tcPr>
            <w:tcW w:w="7792" w:type="dxa"/>
          </w:tcPr>
          <w:p w14:paraId="64E1B1C4"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color w:val="000000"/>
              </w:rPr>
              <w:t>Oil Platforms (Iran v USA)</w:t>
            </w:r>
            <w:r w:rsidRPr="00F07250">
              <w:rPr>
                <w:rFonts w:ascii="Times New Roman" w:hAnsi="Times New Roman" w:cs="Times New Roman"/>
                <w:color w:val="000000"/>
              </w:rPr>
              <w:t xml:space="preserve"> (Preliminary Objection) (Judgment) [1996] ICJ Rep 803</w:t>
            </w:r>
          </w:p>
        </w:tc>
        <w:tc>
          <w:tcPr>
            <w:tcW w:w="1224" w:type="dxa"/>
          </w:tcPr>
          <w:p w14:paraId="416DAAAF"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18</w:t>
            </w:r>
          </w:p>
        </w:tc>
      </w:tr>
      <w:tr w:rsidR="00C27AB0" w:rsidRPr="00F07250" w14:paraId="13C88E32" w14:textId="77777777" w:rsidTr="008F3F3F">
        <w:tc>
          <w:tcPr>
            <w:tcW w:w="7792" w:type="dxa"/>
          </w:tcPr>
          <w:p w14:paraId="6E7E2F0B"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rPr>
              <w:t xml:space="preserve">South West Africa (Ethiopia v South Africa; Liberia v South Africa) </w:t>
            </w:r>
            <w:r w:rsidRPr="00F07250">
              <w:rPr>
                <w:rFonts w:ascii="Times New Roman" w:hAnsi="Times New Roman" w:cs="Times New Roman"/>
              </w:rPr>
              <w:t>[1966] ICJ Rep 6</w:t>
            </w:r>
          </w:p>
        </w:tc>
        <w:tc>
          <w:tcPr>
            <w:tcW w:w="1224" w:type="dxa"/>
          </w:tcPr>
          <w:p w14:paraId="79DFA4F7"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20</w:t>
            </w:r>
          </w:p>
        </w:tc>
      </w:tr>
      <w:tr w:rsidR="00C27AB0" w:rsidRPr="00F07250" w14:paraId="1F4D9ACD" w14:textId="77777777" w:rsidTr="008F3F3F">
        <w:tc>
          <w:tcPr>
            <w:tcW w:w="7792" w:type="dxa"/>
          </w:tcPr>
          <w:p w14:paraId="1003CE63"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Territorial Dispute (Libyan Arab Jamahiriya v Chad)</w:t>
            </w:r>
            <w:r w:rsidRPr="00F07250">
              <w:rPr>
                <w:rFonts w:ascii="Times New Roman" w:hAnsi="Times New Roman" w:cs="Times New Roman"/>
                <w:color w:val="000000"/>
              </w:rPr>
              <w:t xml:space="preserve"> (Judgment) [1994] ICJ Rep 6</w:t>
            </w:r>
          </w:p>
        </w:tc>
        <w:tc>
          <w:tcPr>
            <w:tcW w:w="1224" w:type="dxa"/>
          </w:tcPr>
          <w:p w14:paraId="7D11649B"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32</w:t>
            </w:r>
          </w:p>
        </w:tc>
      </w:tr>
    </w:tbl>
    <w:p w14:paraId="7A729DDE" w14:textId="23A01246" w:rsidR="00257835" w:rsidRPr="00A31379" w:rsidRDefault="00257835" w:rsidP="00257835">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16" w:name="_Toc174141020"/>
      <w:bookmarkStart w:id="17" w:name="_Toc174191701"/>
      <w:bookmarkStart w:id="18" w:name="_Toc154585257"/>
      <w:bookmarkStart w:id="19" w:name="_Toc156001589"/>
      <w:r w:rsidRPr="00257835">
        <w:rPr>
          <w:rFonts w:eastAsia="华文楷体"/>
          <w:b/>
          <w:bCs/>
          <w:color w:val="000000" w:themeColor="text1"/>
          <w:szCs w:val="22"/>
          <w:lang w:val="en-GB"/>
        </w:rPr>
        <w:t>IT</w:t>
      </w:r>
      <w:r w:rsidR="00B37A77" w:rsidRPr="00257835">
        <w:rPr>
          <w:rFonts w:eastAsia="华文楷体"/>
          <w:b/>
          <w:bCs/>
          <w:color w:val="000000" w:themeColor="text1"/>
          <w:szCs w:val="22"/>
          <w:lang w:val="en-GB"/>
        </w:rPr>
        <w:t>L</w:t>
      </w:r>
      <w:r w:rsidRPr="00257835">
        <w:rPr>
          <w:rFonts w:eastAsia="华文楷体"/>
          <w:b/>
          <w:bCs/>
          <w:color w:val="000000" w:themeColor="text1"/>
          <w:szCs w:val="22"/>
          <w:lang w:val="en-GB"/>
        </w:rPr>
        <w:t>OS</w:t>
      </w:r>
      <w:r w:rsidRPr="00A31379">
        <w:rPr>
          <w:rFonts w:eastAsia="华文楷体"/>
          <w:b/>
          <w:bCs/>
          <w:color w:val="000000" w:themeColor="text1"/>
          <w:szCs w:val="22"/>
          <w:lang w:val="en-GB"/>
        </w:rPr>
        <w:t xml:space="preserve"> Cases</w:t>
      </w:r>
      <w:bookmarkEnd w:id="16"/>
      <w:bookmarkEnd w:id="17"/>
    </w:p>
    <w:tbl>
      <w:tblPr>
        <w:tblStyle w:val="2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C27AB0" w:rsidRPr="00F07250" w14:paraId="08E4779E" w14:textId="77777777" w:rsidTr="008F3F3F">
        <w:tc>
          <w:tcPr>
            <w:tcW w:w="7792" w:type="dxa"/>
          </w:tcPr>
          <w:p w14:paraId="4A2858CA" w14:textId="4BDA8EEF" w:rsidR="00C27AB0" w:rsidRPr="00F07250" w:rsidRDefault="00C27AB0" w:rsidP="008F3F3F">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M/V “SAIGA” (No. 2) Case (Saint Vincent and the Grenadines v </w:t>
            </w:r>
            <w:r w:rsidR="00CB1D52" w:rsidRPr="00F07250">
              <w:rPr>
                <w:rFonts w:ascii="Times New Roman" w:hAnsi="Times New Roman" w:cs="Times New Roman"/>
                <w:i/>
                <w:iCs/>
                <w:color w:val="000000"/>
              </w:rPr>
              <w:t xml:space="preserve">Guinea) </w:t>
            </w:r>
            <w:r w:rsidR="00CB1D52" w:rsidRPr="00F07250">
              <w:rPr>
                <w:rFonts w:ascii="Times New Roman" w:hAnsi="Times New Roman" w:cs="Times New Roman"/>
                <w:color w:val="000000"/>
              </w:rPr>
              <w:t>(</w:t>
            </w:r>
            <w:r w:rsidRPr="00F07250">
              <w:rPr>
                <w:rFonts w:ascii="Times New Roman" w:hAnsi="Times New Roman" w:cs="Times New Roman"/>
                <w:color w:val="000000"/>
              </w:rPr>
              <w:t>Judgment)</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w:t>
            </w:r>
            <w:r w:rsidRPr="00375A84">
              <w:rPr>
                <w:rFonts w:ascii="Times New Roman" w:hAnsi="Times New Roman" w:cs="Times New Roman"/>
              </w:rPr>
              <w:t>Dissenting opinion of Judge Warioba</w:t>
            </w:r>
            <w:r w:rsidRPr="00F07250">
              <w:rPr>
                <w:rFonts w:ascii="Times New Roman" w:hAnsi="Times New Roman" w:cs="Times New Roman"/>
                <w:color w:val="000000"/>
              </w:rPr>
              <w:t>) [1999] ITLOS No 2</w:t>
            </w:r>
          </w:p>
        </w:tc>
        <w:tc>
          <w:tcPr>
            <w:tcW w:w="1224" w:type="dxa"/>
          </w:tcPr>
          <w:p w14:paraId="08E30932" w14:textId="77777777" w:rsidR="00C27AB0" w:rsidRPr="00F07250"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34</w:t>
            </w:r>
          </w:p>
        </w:tc>
      </w:tr>
      <w:tr w:rsidR="005F2313" w:rsidRPr="00F07250" w14:paraId="6B4F69F1" w14:textId="77777777" w:rsidTr="008F3F3F">
        <w:tc>
          <w:tcPr>
            <w:tcW w:w="7792" w:type="dxa"/>
          </w:tcPr>
          <w:p w14:paraId="6DB390AF" w14:textId="2FEF6244" w:rsidR="005F2313" w:rsidRPr="005F2313" w:rsidRDefault="005F2313" w:rsidP="008F3F3F">
            <w:pPr>
              <w:widowControl w:val="0"/>
              <w:spacing w:beforeLines="20" w:before="65" w:afterLines="20" w:after="65" w:line="360" w:lineRule="auto"/>
              <w:ind w:firstLineChars="0" w:firstLine="0"/>
              <w:jc w:val="left"/>
              <w:rPr>
                <w:rFonts w:ascii="Times New Roman" w:hAnsi="Times New Roman" w:cs="Times New Roman"/>
                <w:i/>
                <w:iCs/>
                <w:color w:val="000000"/>
              </w:rPr>
            </w:pPr>
            <w:r w:rsidRPr="005F2313">
              <w:rPr>
                <w:rFonts w:ascii="Times New Roman" w:hAnsi="Times New Roman" w:cs="Times New Roman"/>
                <w:i/>
                <w:iCs/>
                <w:color w:val="000000" w:themeColor="text1"/>
              </w:rPr>
              <w:t xml:space="preserve">M/V “SAIGA” (No. 2) Case (Saint Vincent and the Grenadines v Guinea) </w:t>
            </w:r>
            <w:r w:rsidRPr="005F2313">
              <w:rPr>
                <w:rFonts w:ascii="Times New Roman" w:hAnsi="Times New Roman" w:cs="Times New Roman"/>
                <w:color w:val="000000" w:themeColor="text1"/>
              </w:rPr>
              <w:t>(Separate Opinion of Judge Zhao) [1999] ITLOS No 2</w:t>
            </w:r>
          </w:p>
        </w:tc>
        <w:tc>
          <w:tcPr>
            <w:tcW w:w="1224" w:type="dxa"/>
          </w:tcPr>
          <w:p w14:paraId="1CC276AC" w14:textId="757F3282" w:rsidR="005F2313" w:rsidRPr="004235DA" w:rsidRDefault="004235DA"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4235DA">
              <w:rPr>
                <w:rFonts w:ascii="Times New Roman" w:eastAsia="华文楷体" w:hAnsi="Times New Roman" w:cs="Times New Roman"/>
                <w:color w:val="000000" w:themeColor="text1"/>
                <w:lang w:val="en-GB"/>
              </w:rPr>
              <w:t>41</w:t>
            </w:r>
          </w:p>
        </w:tc>
      </w:tr>
      <w:tr w:rsidR="00C27AB0" w:rsidRPr="00F07250" w14:paraId="235FBF71" w14:textId="77777777" w:rsidTr="008F3F3F">
        <w:tc>
          <w:tcPr>
            <w:tcW w:w="7792" w:type="dxa"/>
          </w:tcPr>
          <w:p w14:paraId="3FCDA192" w14:textId="00FD485A" w:rsidR="00C27AB0" w:rsidRPr="00F07250" w:rsidRDefault="00C27AB0" w:rsidP="008F3F3F">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 xml:space="preserve">M/V “SAIGA” (No. 2) Case (Saint Vincent and the Grenadines v </w:t>
            </w:r>
            <w:r w:rsidR="00CB1D52" w:rsidRPr="00F07250">
              <w:rPr>
                <w:rFonts w:ascii="Times New Roman" w:hAnsi="Times New Roman" w:cs="Times New Roman"/>
                <w:i/>
                <w:iCs/>
                <w:color w:val="000000"/>
              </w:rPr>
              <w:t xml:space="preserve">Guinea) </w:t>
            </w:r>
            <w:r w:rsidR="00CB1D52" w:rsidRPr="00F07250">
              <w:rPr>
                <w:rFonts w:ascii="Times New Roman" w:hAnsi="Times New Roman" w:cs="Times New Roman"/>
                <w:color w:val="000000"/>
              </w:rPr>
              <w:t>(</w:t>
            </w:r>
            <w:r w:rsidRPr="00F07250">
              <w:rPr>
                <w:rFonts w:ascii="Times New Roman" w:hAnsi="Times New Roman" w:cs="Times New Roman"/>
                <w:color w:val="000000"/>
              </w:rPr>
              <w:t>Judgment)</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[1999] ITLOS No 2</w:t>
            </w:r>
          </w:p>
        </w:tc>
        <w:tc>
          <w:tcPr>
            <w:tcW w:w="1224" w:type="dxa"/>
          </w:tcPr>
          <w:p w14:paraId="4EBC2838" w14:textId="5026A876" w:rsidR="00C27AB0" w:rsidRPr="00F07250" w:rsidRDefault="00CB1DBF"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39-40</w:t>
            </w:r>
          </w:p>
        </w:tc>
      </w:tr>
      <w:tr w:rsidR="00C27AB0" w:rsidRPr="00F07250" w14:paraId="3DC9A045" w14:textId="77777777" w:rsidTr="008F3F3F">
        <w:tc>
          <w:tcPr>
            <w:tcW w:w="7792" w:type="dxa"/>
          </w:tcPr>
          <w:p w14:paraId="2B401663" w14:textId="77777777" w:rsidR="00C27AB0" w:rsidRPr="00F07250"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i/>
                <w:iCs/>
                <w:color w:val="000000" w:themeColor="text1"/>
                <w:szCs w:val="22"/>
                <w:lang w:val="en-GB"/>
              </w:rPr>
            </w:pPr>
            <w:r w:rsidRPr="00F07250">
              <w:rPr>
                <w:rFonts w:ascii="Times New Roman" w:hAnsi="Times New Roman" w:cs="Times New Roman"/>
                <w:i/>
                <w:iCs/>
                <w:color w:val="000000"/>
              </w:rPr>
              <w:t>M/V “Virginia G” (Panama</w:t>
            </w:r>
            <w:r>
              <w:rPr>
                <w:rFonts w:ascii="Times New Roman" w:hAnsi="Times New Roman" w:cs="Times New Roman" w:hint="eastAsia"/>
                <w:i/>
                <w:iCs/>
                <w:color w:val="000000"/>
              </w:rPr>
              <w:t xml:space="preserve"> v </w:t>
            </w:r>
            <w:r w:rsidRPr="00F07250">
              <w:rPr>
                <w:rFonts w:ascii="Times New Roman" w:hAnsi="Times New Roman" w:cs="Times New Roman"/>
                <w:i/>
                <w:iCs/>
                <w:color w:val="000000"/>
              </w:rPr>
              <w:t xml:space="preserve">Guinea-Bissau) </w:t>
            </w:r>
            <w:r w:rsidRPr="00F07250">
              <w:rPr>
                <w:rFonts w:ascii="Times New Roman" w:hAnsi="Times New Roman" w:cs="Times New Roman"/>
                <w:color w:val="000000"/>
              </w:rPr>
              <w:t>(Judgment) (Declaration of Judge Nelson) [2014] ITLOS No 19</w:t>
            </w:r>
          </w:p>
        </w:tc>
        <w:tc>
          <w:tcPr>
            <w:tcW w:w="1224" w:type="dxa"/>
          </w:tcPr>
          <w:p w14:paraId="54A7A09E" w14:textId="77777777" w:rsidR="00C27AB0" w:rsidRPr="00F07250"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32</w:t>
            </w:r>
          </w:p>
        </w:tc>
      </w:tr>
      <w:tr w:rsidR="00C27AB0" w:rsidRPr="00A31379" w14:paraId="165304F0" w14:textId="77777777" w:rsidTr="008F3F3F">
        <w:tc>
          <w:tcPr>
            <w:tcW w:w="7792" w:type="dxa"/>
          </w:tcPr>
          <w:p w14:paraId="7B164CDB" w14:textId="77777777" w:rsidR="00C27AB0" w:rsidRPr="00A31379"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i/>
                <w:iCs/>
                <w:color w:val="000000" w:themeColor="text1"/>
                <w:szCs w:val="22"/>
                <w:lang w:val="en-GB"/>
              </w:rPr>
              <w:t>Southern Bluefin Tuna Cases (New Zealand v Japan; Australia v Japan)</w:t>
            </w:r>
            <w:r w:rsidRPr="00F07250">
              <w:rPr>
                <w:rFonts w:ascii="Times New Roman" w:hAnsi="Times New Roman" w:cs="Times New Roman"/>
              </w:rPr>
              <w:t xml:space="preserve"> </w:t>
            </w:r>
            <w:r w:rsidRPr="00F07250">
              <w:rPr>
                <w:rFonts w:ascii="Times New Roman" w:eastAsia="华文楷体" w:hAnsi="Times New Roman" w:cs="Times New Roman"/>
                <w:color w:val="000000" w:themeColor="text1"/>
                <w:szCs w:val="22"/>
                <w:lang w:val="en-GB"/>
              </w:rPr>
              <w:t>(Provisional Measures) (Order) [1999] ITLOS Rep 280</w:t>
            </w:r>
          </w:p>
        </w:tc>
        <w:tc>
          <w:tcPr>
            <w:tcW w:w="1224" w:type="dxa"/>
          </w:tcPr>
          <w:p w14:paraId="218F6CF0" w14:textId="77777777" w:rsidR="00C27AB0" w:rsidRPr="00E867CD"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sidRPr="00F07250">
              <w:rPr>
                <w:rFonts w:ascii="Times New Roman" w:eastAsia="华文楷体" w:hAnsi="Times New Roman" w:cs="Times New Roman"/>
                <w:color w:val="000000" w:themeColor="text1"/>
                <w:lang w:val="en-GB"/>
              </w:rPr>
              <w:t>X</w:t>
            </w:r>
            <w:r>
              <w:rPr>
                <w:rFonts w:ascii="Times New Roman" w:eastAsia="华文楷体" w:hAnsi="Times New Roman" w:cs="Times New Roman"/>
                <w:color w:val="000000" w:themeColor="text1"/>
              </w:rPr>
              <w:t>V</w:t>
            </w:r>
          </w:p>
        </w:tc>
      </w:tr>
      <w:tr w:rsidR="00C27AB0" w:rsidRPr="00F07250" w14:paraId="43D9658B" w14:textId="77777777" w:rsidTr="008F3F3F">
        <w:tc>
          <w:tcPr>
            <w:tcW w:w="7792" w:type="dxa"/>
          </w:tcPr>
          <w:p w14:paraId="44E4E690" w14:textId="77777777" w:rsidR="00C27AB0" w:rsidRPr="00F07250" w:rsidRDefault="00C27AB0" w:rsidP="008F3F3F">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The M/V “Virginia G” Case (Panama v Guinea-Bissau)</w:t>
            </w:r>
            <w:r w:rsidRPr="00F07250">
              <w:rPr>
                <w:rFonts w:ascii="Times New Roman" w:hAnsi="Times New Roman" w:cs="Times New Roman"/>
                <w:color w:val="000000"/>
              </w:rPr>
              <w:t xml:space="preserve"> (Judgment) [2014] ITLOS No 19</w:t>
            </w:r>
          </w:p>
        </w:tc>
        <w:tc>
          <w:tcPr>
            <w:tcW w:w="1224" w:type="dxa"/>
          </w:tcPr>
          <w:p w14:paraId="1C6E0598" w14:textId="77777777" w:rsidR="00C27AB0" w:rsidRPr="00F07250" w:rsidRDefault="00C27AB0"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w:t>
            </w:r>
            <w:r>
              <w:rPr>
                <w:rFonts w:ascii="Times New Roman" w:eastAsia="华文楷体" w:hAnsi="Times New Roman" w:cs="Times New Roman" w:hint="eastAsia"/>
                <w:color w:val="000000" w:themeColor="text1"/>
                <w:lang w:val="en-GB"/>
              </w:rPr>
              <w:t>9, 42</w:t>
            </w:r>
          </w:p>
        </w:tc>
      </w:tr>
    </w:tbl>
    <w:p w14:paraId="4880019A" w14:textId="77777777" w:rsidR="00257835" w:rsidRPr="00257835" w:rsidRDefault="00257835"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p>
    <w:p w14:paraId="70D2E985" w14:textId="2A2780AC"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20" w:name="_Toc174141021"/>
      <w:bookmarkStart w:id="21" w:name="_Toc174191702"/>
      <w:r w:rsidRPr="00A31379">
        <w:rPr>
          <w:rFonts w:eastAsia="华文楷体"/>
          <w:b/>
          <w:bCs/>
          <w:color w:val="000000" w:themeColor="text1"/>
          <w:szCs w:val="22"/>
          <w:lang w:val="en-GB"/>
        </w:rPr>
        <w:t>Other International and Regional Cases</w:t>
      </w:r>
      <w:bookmarkEnd w:id="18"/>
      <w:bookmarkEnd w:id="19"/>
      <w:bookmarkEnd w:id="20"/>
      <w:bookmarkEnd w:id="21"/>
    </w:p>
    <w:p w14:paraId="66558C8C" w14:textId="42042266"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22" w:name="_Toc156001590"/>
      <w:bookmarkStart w:id="23" w:name="_Toc174141022"/>
      <w:bookmarkStart w:id="24" w:name="_Toc174191703"/>
      <w:r w:rsidRPr="00A31379">
        <w:rPr>
          <w:rFonts w:eastAsia="华文楷体"/>
          <w:b/>
          <w:bCs/>
          <w:i/>
          <w:iCs/>
          <w:color w:val="000000" w:themeColor="text1"/>
          <w:szCs w:val="22"/>
          <w:lang w:val="en-GB"/>
        </w:rPr>
        <w:t>EC</w:t>
      </w:r>
      <w:r w:rsidR="00D05703">
        <w:rPr>
          <w:rFonts w:eastAsia="华文楷体"/>
          <w:b/>
          <w:bCs/>
          <w:i/>
          <w:iCs/>
          <w:color w:val="000000" w:themeColor="text1"/>
          <w:szCs w:val="22"/>
          <w:lang w:val="en-GB"/>
        </w:rPr>
        <w:t>t</w:t>
      </w:r>
      <w:r w:rsidRPr="00A31379">
        <w:rPr>
          <w:rFonts w:eastAsia="华文楷体"/>
          <w:b/>
          <w:bCs/>
          <w:i/>
          <w:iCs/>
          <w:color w:val="000000" w:themeColor="text1"/>
          <w:szCs w:val="22"/>
          <w:lang w:val="en-GB"/>
        </w:rPr>
        <w:t xml:space="preserve">HR </w:t>
      </w:r>
      <w:r w:rsidRPr="00A31379">
        <w:rPr>
          <w:rFonts w:eastAsia="华文楷体" w:hint="eastAsia"/>
          <w:b/>
          <w:bCs/>
          <w:i/>
          <w:iCs/>
          <w:color w:val="000000" w:themeColor="text1"/>
          <w:szCs w:val="22"/>
          <w:lang w:val="en-GB"/>
        </w:rPr>
        <w:t>Cases</w:t>
      </w:r>
      <w:bookmarkEnd w:id="22"/>
      <w:bookmarkEnd w:id="23"/>
      <w:bookmarkEnd w:id="24"/>
    </w:p>
    <w:tbl>
      <w:tblPr>
        <w:tblStyle w:val="32"/>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C27AB0" w:rsidRPr="00A31379" w14:paraId="424AD71E" w14:textId="77777777" w:rsidTr="008F3F3F">
        <w:tc>
          <w:tcPr>
            <w:tcW w:w="7792" w:type="dxa"/>
          </w:tcPr>
          <w:p w14:paraId="4C5E197E"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Theme="minorEastAsia" w:hAnsi="Times New Roman" w:cs="Times New Roman"/>
                <w:i/>
                <w:iCs/>
                <w:color w:val="000000" w:themeColor="text1"/>
                <w:szCs w:val="22"/>
                <w:lang w:val="en-GB"/>
              </w:rPr>
            </w:pPr>
            <w:r w:rsidRPr="00F07250">
              <w:rPr>
                <w:rFonts w:ascii="Times New Roman" w:hAnsi="Times New Roman" w:cs="Times New Roman"/>
                <w:i/>
                <w:iCs/>
                <w:color w:val="000000"/>
              </w:rPr>
              <w:t>Case of Belilos v Switzerland</w:t>
            </w:r>
            <w:r w:rsidRPr="00F07250">
              <w:rPr>
                <w:rFonts w:ascii="Times New Roman" w:hAnsi="Times New Roman" w:cs="Times New Roman"/>
                <w:color w:val="000000"/>
              </w:rPr>
              <w:t xml:space="preserve"> ECtHR App no 10328/83 (1988)</w:t>
            </w:r>
          </w:p>
        </w:tc>
        <w:tc>
          <w:tcPr>
            <w:tcW w:w="1224" w:type="dxa"/>
            <w:tcBorders>
              <w:right w:val="nil"/>
            </w:tcBorders>
          </w:tcPr>
          <w:p w14:paraId="5104DACD"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XIX</w:t>
            </w:r>
          </w:p>
        </w:tc>
      </w:tr>
      <w:tr w:rsidR="00C27AB0" w:rsidRPr="00F07250" w14:paraId="54C4340E" w14:textId="77777777" w:rsidTr="008F3F3F">
        <w:tc>
          <w:tcPr>
            <w:tcW w:w="7792" w:type="dxa"/>
          </w:tcPr>
          <w:p w14:paraId="4C2B8246" w14:textId="77777777" w:rsidR="00C27AB0" w:rsidRPr="00F07250"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color w:val="000000"/>
              </w:rPr>
              <w:t xml:space="preserve">Case of Guzzardi v Italy </w:t>
            </w:r>
            <w:r w:rsidRPr="00F07250">
              <w:rPr>
                <w:rFonts w:ascii="Times New Roman" w:hAnsi="Times New Roman" w:cs="Times New Roman"/>
                <w:color w:val="000000"/>
              </w:rPr>
              <w:t>ECtHR App no 7367/76 (1980)</w:t>
            </w:r>
          </w:p>
        </w:tc>
        <w:tc>
          <w:tcPr>
            <w:tcW w:w="1224" w:type="dxa"/>
            <w:tcBorders>
              <w:right w:val="nil"/>
            </w:tcBorders>
          </w:tcPr>
          <w:p w14:paraId="3C31923E" w14:textId="77777777" w:rsidR="00C27AB0" w:rsidRPr="00F07250"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w:t>
            </w:r>
            <w:r>
              <w:rPr>
                <w:rFonts w:ascii="Times New Roman" w:eastAsia="华文楷体" w:hAnsi="Times New Roman" w:cs="Times New Roman" w:hint="eastAsia"/>
                <w:color w:val="000000" w:themeColor="text1"/>
                <w:lang w:val="en-GB"/>
              </w:rPr>
              <w:t>6</w:t>
            </w:r>
          </w:p>
        </w:tc>
      </w:tr>
      <w:tr w:rsidR="00C27AB0" w:rsidRPr="00A31379" w14:paraId="4F899AD3" w14:textId="77777777" w:rsidTr="008F3F3F">
        <w:tc>
          <w:tcPr>
            <w:tcW w:w="7792" w:type="dxa"/>
          </w:tcPr>
          <w:p w14:paraId="060DEDA2" w14:textId="77777777" w:rsidR="00C27AB0" w:rsidRPr="00A31379" w:rsidRDefault="00C27AB0"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i/>
                <w:iCs/>
              </w:rPr>
              <w:lastRenderedPageBreak/>
              <w:t xml:space="preserve">Tyrer v </w:t>
            </w:r>
            <w:r>
              <w:rPr>
                <w:rFonts w:ascii="Times New Roman" w:hAnsi="Times New Roman" w:cs="Times New Roman"/>
                <w:i/>
                <w:iCs/>
              </w:rPr>
              <w:t>UK</w:t>
            </w:r>
            <w:r w:rsidRPr="00F07250">
              <w:rPr>
                <w:rFonts w:ascii="Times New Roman" w:hAnsi="Times New Roman" w:cs="Times New Roman"/>
              </w:rPr>
              <w:t xml:space="preserve"> EC</w:t>
            </w:r>
            <w:r w:rsidRPr="00F07250">
              <w:rPr>
                <w:rFonts w:ascii="Times New Roman" w:hAnsi="Times New Roman" w:cs="Times New Roman"/>
                <w:color w:val="000000"/>
              </w:rPr>
              <w:t>t</w:t>
            </w:r>
            <w:r w:rsidRPr="00F07250">
              <w:rPr>
                <w:rFonts w:ascii="Times New Roman" w:hAnsi="Times New Roman" w:cs="Times New Roman"/>
              </w:rPr>
              <w:t>HR App no 5856/72 (1978)</w:t>
            </w:r>
          </w:p>
        </w:tc>
        <w:tc>
          <w:tcPr>
            <w:tcW w:w="1224" w:type="dxa"/>
            <w:tcBorders>
              <w:right w:val="nil"/>
            </w:tcBorders>
          </w:tcPr>
          <w:p w14:paraId="5F620C95" w14:textId="77777777" w:rsidR="00C27AB0" w:rsidRPr="00A31379" w:rsidRDefault="00C27AB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10</w:t>
            </w:r>
          </w:p>
        </w:tc>
      </w:tr>
    </w:tbl>
    <w:p w14:paraId="12036CA2" w14:textId="6F452BB7" w:rsidR="00A31379" w:rsidRPr="00A31379" w:rsidRDefault="00257835"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25" w:name="_Toc156001591"/>
      <w:bookmarkStart w:id="26" w:name="_Toc174141023"/>
      <w:bookmarkStart w:id="27" w:name="_Toc174191704"/>
      <w:r>
        <w:rPr>
          <w:rFonts w:eastAsia="华文楷体"/>
          <w:b/>
          <w:bCs/>
          <w:i/>
          <w:iCs/>
          <w:color w:val="000000" w:themeColor="text1"/>
          <w:szCs w:val="22"/>
          <w:lang w:val="en-GB"/>
        </w:rPr>
        <w:t>ICSID</w:t>
      </w:r>
      <w:r w:rsidR="00A31379" w:rsidRPr="00A31379">
        <w:rPr>
          <w:rFonts w:eastAsia="华文楷体"/>
          <w:b/>
          <w:bCs/>
          <w:i/>
          <w:iCs/>
          <w:color w:val="000000" w:themeColor="text1"/>
          <w:szCs w:val="22"/>
          <w:lang w:val="en-GB"/>
        </w:rPr>
        <w:t xml:space="preserve"> </w:t>
      </w:r>
      <w:r w:rsidR="00A31379" w:rsidRPr="00A31379">
        <w:rPr>
          <w:rFonts w:eastAsia="华文楷体" w:hint="eastAsia"/>
          <w:b/>
          <w:bCs/>
          <w:i/>
          <w:iCs/>
          <w:color w:val="000000" w:themeColor="text1"/>
          <w:szCs w:val="22"/>
          <w:lang w:val="en-GB"/>
        </w:rPr>
        <w:t>Cases</w:t>
      </w:r>
      <w:bookmarkEnd w:id="25"/>
      <w:bookmarkEnd w:id="26"/>
      <w:bookmarkEnd w:id="27"/>
    </w:p>
    <w:tbl>
      <w:tblPr>
        <w:tblStyle w:val="41"/>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A31379" w:rsidRPr="00A31379" w14:paraId="6734A876" w14:textId="77777777" w:rsidTr="008F3F3F">
        <w:tc>
          <w:tcPr>
            <w:tcW w:w="7792" w:type="dxa"/>
          </w:tcPr>
          <w:p w14:paraId="286B4C82" w14:textId="127DC4F4" w:rsidR="00A31379" w:rsidRPr="00A31379" w:rsidRDefault="0025783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i/>
                <w:iCs/>
                <w:color w:val="000000"/>
              </w:rPr>
              <w:t>Global Trading v Ukraine</w:t>
            </w:r>
            <w:r w:rsidRPr="00F07250">
              <w:rPr>
                <w:rFonts w:ascii="Times New Roman" w:hAnsi="Times New Roman" w:cs="Times New Roman"/>
                <w:color w:val="000000"/>
              </w:rPr>
              <w:t xml:space="preserve"> (Award) [2010] ICSID Case No ARB/09/11</w:t>
            </w:r>
          </w:p>
        </w:tc>
        <w:tc>
          <w:tcPr>
            <w:tcW w:w="1224" w:type="dxa"/>
          </w:tcPr>
          <w:p w14:paraId="3762DFE8" w14:textId="54848AD0" w:rsidR="00A31379" w:rsidRPr="00A31379" w:rsidRDefault="003534B9"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XIX</w:t>
            </w:r>
          </w:p>
        </w:tc>
      </w:tr>
    </w:tbl>
    <w:p w14:paraId="3FC0924E" w14:textId="50746778" w:rsidR="00A31379" w:rsidRPr="00A31379" w:rsidRDefault="00257835"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28" w:name="_Toc156001592"/>
      <w:bookmarkStart w:id="29" w:name="_Toc174141024"/>
      <w:bookmarkStart w:id="30" w:name="_Toc174191705"/>
      <w:r>
        <w:rPr>
          <w:rFonts w:eastAsia="华文楷体"/>
          <w:b/>
          <w:bCs/>
          <w:i/>
          <w:iCs/>
          <w:color w:val="000000" w:themeColor="text1"/>
          <w:szCs w:val="22"/>
          <w:lang w:val="en-GB"/>
        </w:rPr>
        <w:t>PCA</w:t>
      </w:r>
      <w:r w:rsidR="00A31379" w:rsidRPr="00A31379">
        <w:rPr>
          <w:rFonts w:eastAsia="华文楷体"/>
          <w:b/>
          <w:bCs/>
          <w:i/>
          <w:iCs/>
          <w:color w:val="000000" w:themeColor="text1"/>
          <w:szCs w:val="22"/>
          <w:lang w:val="en-GB"/>
        </w:rPr>
        <w:t xml:space="preserve"> </w:t>
      </w:r>
      <w:r w:rsidR="00A31379" w:rsidRPr="00A31379">
        <w:rPr>
          <w:rFonts w:eastAsia="华文楷体" w:hint="eastAsia"/>
          <w:b/>
          <w:bCs/>
          <w:i/>
          <w:iCs/>
          <w:color w:val="000000" w:themeColor="text1"/>
          <w:szCs w:val="22"/>
          <w:lang w:val="en-GB"/>
        </w:rPr>
        <w:t>Cases</w:t>
      </w:r>
      <w:bookmarkEnd w:id="28"/>
      <w:bookmarkEnd w:id="29"/>
      <w:bookmarkEnd w:id="30"/>
    </w:p>
    <w:tbl>
      <w:tblPr>
        <w:tblStyle w:val="41"/>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C80E6A" w:rsidRPr="00F07250" w14:paraId="0E1A502E" w14:textId="77777777" w:rsidTr="008F3F3F">
        <w:tc>
          <w:tcPr>
            <w:tcW w:w="7792" w:type="dxa"/>
          </w:tcPr>
          <w:p w14:paraId="65556990"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Chagos Marine Protected Area Arbitration (Mauritius v UK)</w:t>
            </w:r>
            <w:r w:rsidRPr="00F07250">
              <w:rPr>
                <w:rFonts w:ascii="Times New Roman" w:hAnsi="Times New Roman" w:cs="Times New Roman"/>
                <w:color w:val="000000"/>
              </w:rPr>
              <w:t xml:space="preserve"> (Award) [2015]</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PCA Case No 2011-03</w:t>
            </w:r>
          </w:p>
        </w:tc>
        <w:tc>
          <w:tcPr>
            <w:tcW w:w="1224" w:type="dxa"/>
          </w:tcPr>
          <w:p w14:paraId="18BFB89E"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Pr>
                <w:rFonts w:ascii="Times New Roman" w:eastAsia="华文楷体" w:hAnsi="Times New Roman" w:cs="Times New Roman"/>
                <w:color w:val="000000" w:themeColor="text1"/>
              </w:rPr>
              <w:t>34, 4</w:t>
            </w:r>
            <w:r>
              <w:rPr>
                <w:rFonts w:ascii="Times New Roman" w:eastAsia="华文楷体" w:hAnsi="Times New Roman" w:cs="Times New Roman" w:hint="eastAsia"/>
                <w:color w:val="000000" w:themeColor="text1"/>
              </w:rPr>
              <w:t>3</w:t>
            </w:r>
          </w:p>
        </w:tc>
      </w:tr>
      <w:tr w:rsidR="00C80E6A" w:rsidRPr="00F07250" w14:paraId="7B74C708" w14:textId="77777777" w:rsidTr="008F3F3F">
        <w:tc>
          <w:tcPr>
            <w:tcW w:w="7792" w:type="dxa"/>
          </w:tcPr>
          <w:p w14:paraId="2282B2D4"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Duzgit Integrity Arbitration (Malta v Sao Tomi and Principe)</w:t>
            </w:r>
            <w:r w:rsidRPr="00F07250">
              <w:rPr>
                <w:rFonts w:ascii="Times New Roman" w:hAnsi="Times New Roman" w:cs="Times New Roman"/>
                <w:color w:val="000000"/>
              </w:rPr>
              <w:t xml:space="preserve"> (Award) [2016] PCA Case No 2014-07</w:t>
            </w:r>
          </w:p>
        </w:tc>
        <w:tc>
          <w:tcPr>
            <w:tcW w:w="1224" w:type="dxa"/>
          </w:tcPr>
          <w:p w14:paraId="0B1338C0"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Pr>
                <w:rFonts w:ascii="Times New Roman" w:eastAsia="华文楷体" w:hAnsi="Times New Roman" w:cs="Times New Roman"/>
                <w:color w:val="000000" w:themeColor="text1"/>
              </w:rPr>
              <w:t>4</w:t>
            </w:r>
            <w:r>
              <w:rPr>
                <w:rFonts w:ascii="Times New Roman" w:eastAsia="华文楷体" w:hAnsi="Times New Roman" w:cs="Times New Roman" w:hint="eastAsia"/>
                <w:color w:val="000000" w:themeColor="text1"/>
              </w:rPr>
              <w:t>1</w:t>
            </w:r>
          </w:p>
        </w:tc>
      </w:tr>
      <w:tr w:rsidR="00C80E6A" w:rsidRPr="00F07250" w14:paraId="6D2E0627" w14:textId="77777777" w:rsidTr="008F3F3F">
        <w:tc>
          <w:tcPr>
            <w:tcW w:w="7792" w:type="dxa"/>
          </w:tcPr>
          <w:p w14:paraId="4A048155"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 xml:space="preserve">The Arctic Sunrise Arbitration (Netherlands v Russia) </w:t>
            </w:r>
            <w:r w:rsidRPr="00F07250">
              <w:rPr>
                <w:rFonts w:ascii="Times New Roman" w:hAnsi="Times New Roman" w:cs="Times New Roman"/>
                <w:color w:val="000000"/>
              </w:rPr>
              <w:t>(Award) [2015] PCA No 2014-02</w:t>
            </w:r>
          </w:p>
        </w:tc>
        <w:tc>
          <w:tcPr>
            <w:tcW w:w="1224" w:type="dxa"/>
          </w:tcPr>
          <w:p w14:paraId="29E26449"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Pr>
                <w:rFonts w:ascii="Times New Roman" w:eastAsia="华文楷体" w:hAnsi="Times New Roman" w:cs="Times New Roman"/>
                <w:color w:val="000000" w:themeColor="text1"/>
              </w:rPr>
              <w:t>3</w:t>
            </w:r>
            <w:r>
              <w:rPr>
                <w:rFonts w:ascii="Times New Roman" w:eastAsia="华文楷体" w:hAnsi="Times New Roman" w:cs="Times New Roman" w:hint="eastAsia"/>
                <w:color w:val="000000" w:themeColor="text1"/>
              </w:rPr>
              <w:t>9</w:t>
            </w:r>
          </w:p>
        </w:tc>
      </w:tr>
      <w:tr w:rsidR="00C80E6A" w:rsidRPr="00A31379" w14:paraId="2C5961C7" w14:textId="77777777" w:rsidTr="008F3F3F">
        <w:tc>
          <w:tcPr>
            <w:tcW w:w="7792" w:type="dxa"/>
          </w:tcPr>
          <w:p w14:paraId="19AF0ADE" w14:textId="77777777" w:rsidR="00C80E6A" w:rsidRPr="00A31379"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E85EA8">
              <w:rPr>
                <w:rFonts w:ascii="Times New Roman" w:hAnsi="Times New Roman" w:cs="Times New Roman"/>
                <w:i/>
                <w:iCs/>
                <w:color w:val="000000"/>
              </w:rPr>
              <w:t xml:space="preserve">The </w:t>
            </w:r>
            <w:r w:rsidRPr="00F07250">
              <w:rPr>
                <w:rFonts w:ascii="Times New Roman" w:hAnsi="Times New Roman" w:cs="Times New Roman"/>
                <w:i/>
                <w:iCs/>
                <w:color w:val="000000"/>
              </w:rPr>
              <w:t>South China Sea Arbitration (Philippines v China)</w:t>
            </w:r>
            <w:r w:rsidRPr="00F07250">
              <w:rPr>
                <w:rFonts w:ascii="Times New Roman" w:hAnsi="Times New Roman" w:cs="Times New Roman"/>
                <w:color w:val="000000"/>
              </w:rPr>
              <w:t xml:space="preserve"> (Award on Jurisdiction and Admissibility) [2015] PCA Case No 2013-19</w:t>
            </w:r>
          </w:p>
        </w:tc>
        <w:tc>
          <w:tcPr>
            <w:tcW w:w="1224" w:type="dxa"/>
          </w:tcPr>
          <w:p w14:paraId="6B40B47F" w14:textId="77777777" w:rsidR="00C80E6A" w:rsidRPr="00A31379"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XVIII</w:t>
            </w:r>
          </w:p>
        </w:tc>
      </w:tr>
      <w:tr w:rsidR="00C80E6A" w:rsidRPr="00F07250" w14:paraId="1F3D24B6" w14:textId="77777777" w:rsidTr="008F3F3F">
        <w:tc>
          <w:tcPr>
            <w:tcW w:w="7792" w:type="dxa"/>
          </w:tcPr>
          <w:p w14:paraId="7C08C982"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The South China Sea Arbitration (Philippines v China)</w:t>
            </w:r>
            <w:r w:rsidRPr="00F07250">
              <w:rPr>
                <w:rFonts w:ascii="Times New Roman" w:hAnsi="Times New Roman" w:cs="Times New Roman"/>
                <w:color w:val="000000"/>
              </w:rPr>
              <w:t xml:space="preserve"> (Award) [2016] PCA Case No 2013-19</w:t>
            </w:r>
          </w:p>
        </w:tc>
        <w:tc>
          <w:tcPr>
            <w:tcW w:w="1224" w:type="dxa"/>
          </w:tcPr>
          <w:p w14:paraId="78278599"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Pr>
                <w:rFonts w:ascii="Times New Roman" w:eastAsia="华文楷体" w:hAnsi="Times New Roman" w:cs="Times New Roman"/>
                <w:color w:val="000000" w:themeColor="text1"/>
              </w:rPr>
              <w:t>XX</w:t>
            </w:r>
            <w:r>
              <w:rPr>
                <w:rFonts w:ascii="Times New Roman" w:eastAsia="华文楷体" w:hAnsi="Times New Roman" w:cs="Times New Roman" w:hint="eastAsia"/>
                <w:color w:val="000000" w:themeColor="text1"/>
              </w:rPr>
              <w:t>, 29, 31, 42</w:t>
            </w:r>
          </w:p>
        </w:tc>
      </w:tr>
    </w:tbl>
    <w:p w14:paraId="6F68F5AE" w14:textId="77777777" w:rsidR="00D05703" w:rsidRPr="00D05703" w:rsidRDefault="00D05703" w:rsidP="00D05703">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31" w:name="_Toc156001594"/>
      <w:bookmarkStart w:id="32" w:name="_Toc174141025"/>
      <w:bookmarkStart w:id="33" w:name="_Toc174191706"/>
      <w:bookmarkStart w:id="34" w:name="_Toc154585258"/>
      <w:bookmarkStart w:id="35" w:name="_Toc156001595"/>
      <w:r w:rsidRPr="00D05703">
        <w:rPr>
          <w:rFonts w:eastAsia="华文楷体"/>
          <w:b/>
          <w:bCs/>
          <w:i/>
          <w:iCs/>
          <w:color w:val="000000" w:themeColor="text1"/>
          <w:szCs w:val="22"/>
          <w:lang w:val="en-GB"/>
        </w:rPr>
        <w:t>International Arbitral Awards</w:t>
      </w:r>
      <w:bookmarkEnd w:id="31"/>
      <w:bookmarkEnd w:id="32"/>
      <w:bookmarkEnd w:id="33"/>
    </w:p>
    <w:tbl>
      <w:tblPr>
        <w:tblStyle w:val="130"/>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D05703" w:rsidRPr="00D05703" w14:paraId="32FA2F15" w14:textId="77777777" w:rsidTr="008F3F3F">
        <w:tc>
          <w:tcPr>
            <w:tcW w:w="7792" w:type="dxa"/>
          </w:tcPr>
          <w:p w14:paraId="28A5F83E" w14:textId="6F173F7F" w:rsidR="00D05703" w:rsidRPr="00D05703" w:rsidRDefault="00D05703"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i/>
                <w:iCs/>
                <w:color w:val="000000"/>
              </w:rPr>
              <w:t>Continental Shelf Arbitration (France v UK)</w:t>
            </w:r>
            <w:r w:rsidRPr="00F07250">
              <w:rPr>
                <w:rFonts w:ascii="Times New Roman" w:hAnsi="Times New Roman" w:cs="Times New Roman"/>
                <w:color w:val="000000"/>
              </w:rPr>
              <w:t xml:space="preserve"> (Decision) [1977] 18 RIAA</w:t>
            </w:r>
            <w:r w:rsidR="00375A84">
              <w:rPr>
                <w:rFonts w:ascii="Times New Roman" w:hAnsi="Times New Roman" w:cs="Times New Roman"/>
                <w:color w:val="000000"/>
              </w:rPr>
              <w:t xml:space="preserve"> 3</w:t>
            </w:r>
          </w:p>
        </w:tc>
        <w:tc>
          <w:tcPr>
            <w:tcW w:w="1224" w:type="dxa"/>
            <w:tcBorders>
              <w:right w:val="nil"/>
            </w:tcBorders>
          </w:tcPr>
          <w:p w14:paraId="023128E3" w14:textId="4BBE9359" w:rsidR="00D05703" w:rsidRPr="00D05703" w:rsidRDefault="003534B9" w:rsidP="00D05703">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XIX</w:t>
            </w:r>
          </w:p>
        </w:tc>
      </w:tr>
    </w:tbl>
    <w:p w14:paraId="117C4967" w14:textId="77777777" w:rsidR="00D05703" w:rsidRDefault="00D05703"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p>
    <w:p w14:paraId="68E70D44" w14:textId="1F9425D6"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36" w:name="_Toc174141026"/>
      <w:bookmarkStart w:id="37" w:name="_Toc174191707"/>
      <w:r w:rsidRPr="00A31379">
        <w:rPr>
          <w:rFonts w:eastAsia="华文楷体" w:hint="eastAsia"/>
          <w:b/>
          <w:bCs/>
          <w:color w:val="000000" w:themeColor="text1"/>
          <w:szCs w:val="22"/>
          <w:lang w:val="en-GB"/>
        </w:rPr>
        <w:t>Domestic</w:t>
      </w:r>
      <w:r w:rsidRPr="00A31379">
        <w:rPr>
          <w:rFonts w:eastAsia="华文楷体"/>
          <w:b/>
          <w:bCs/>
          <w:color w:val="000000" w:themeColor="text1"/>
          <w:szCs w:val="22"/>
          <w:lang w:val="en-GB"/>
        </w:rPr>
        <w:t xml:space="preserve"> </w:t>
      </w:r>
      <w:r w:rsidRPr="00A31379">
        <w:rPr>
          <w:rFonts w:eastAsia="华文楷体" w:hint="eastAsia"/>
          <w:b/>
          <w:bCs/>
          <w:color w:val="000000" w:themeColor="text1"/>
          <w:szCs w:val="22"/>
          <w:lang w:val="en-GB"/>
        </w:rPr>
        <w:t>Law</w:t>
      </w:r>
      <w:r w:rsidRPr="00A31379">
        <w:rPr>
          <w:rFonts w:eastAsia="华文楷体"/>
          <w:b/>
          <w:bCs/>
          <w:color w:val="000000" w:themeColor="text1"/>
          <w:szCs w:val="22"/>
          <w:lang w:val="en-GB"/>
        </w:rPr>
        <w:t xml:space="preserve"> </w:t>
      </w:r>
      <w:r w:rsidRPr="00A31379">
        <w:rPr>
          <w:rFonts w:eastAsia="华文楷体" w:hint="eastAsia"/>
          <w:b/>
          <w:bCs/>
          <w:color w:val="000000" w:themeColor="text1"/>
          <w:szCs w:val="22"/>
          <w:lang w:val="en-GB"/>
        </w:rPr>
        <w:t>a</w:t>
      </w:r>
      <w:r w:rsidRPr="00A31379">
        <w:rPr>
          <w:rFonts w:eastAsia="华文楷体"/>
          <w:b/>
          <w:bCs/>
          <w:color w:val="000000" w:themeColor="text1"/>
          <w:szCs w:val="22"/>
          <w:lang w:val="en-GB"/>
        </w:rPr>
        <w:t>nd Cases</w:t>
      </w:r>
      <w:bookmarkEnd w:id="34"/>
      <w:bookmarkEnd w:id="35"/>
      <w:bookmarkEnd w:id="36"/>
      <w:bookmarkEnd w:id="37"/>
    </w:p>
    <w:tbl>
      <w:tblPr>
        <w:tblStyle w:val="51"/>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C80E6A" w:rsidRPr="00A31379" w14:paraId="4670C4C7" w14:textId="77777777" w:rsidTr="008F3F3F">
        <w:tc>
          <w:tcPr>
            <w:tcW w:w="7792" w:type="dxa"/>
          </w:tcPr>
          <w:p w14:paraId="692ADA03" w14:textId="77777777" w:rsidR="00C80E6A" w:rsidRPr="00ED5D67"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rPr>
            </w:pPr>
            <w:r w:rsidRPr="00F07250">
              <w:rPr>
                <w:rFonts w:ascii="Times New Roman" w:hAnsi="Times New Roman" w:cs="Times New Roman"/>
              </w:rPr>
              <w:t>Abandoned Shipwreck Act</w:t>
            </w:r>
            <w:r w:rsidRPr="00A31379">
              <w:rPr>
                <w:rFonts w:ascii="Times New Roman" w:eastAsiaTheme="minorEastAsia" w:hAnsi="Times New Roman" w:cs="Times New Roman"/>
                <w:color w:val="000000" w:themeColor="text1"/>
                <w:szCs w:val="22"/>
                <w:lang w:val="en-GB"/>
              </w:rPr>
              <w:t xml:space="preserve"> 19</w:t>
            </w:r>
            <w:r w:rsidRPr="00F07250">
              <w:rPr>
                <w:rFonts w:ascii="Times New Roman" w:eastAsiaTheme="minorEastAsia" w:hAnsi="Times New Roman" w:cs="Times New Roman"/>
                <w:color w:val="000000" w:themeColor="text1"/>
                <w:szCs w:val="22"/>
                <w:lang w:val="en-GB"/>
              </w:rPr>
              <w:t>88</w:t>
            </w:r>
            <w:r>
              <w:rPr>
                <w:rFonts w:ascii="Times New Roman" w:eastAsiaTheme="minorEastAsia" w:hAnsi="Times New Roman" w:cs="Times New Roman" w:hint="eastAsia"/>
                <w:color w:val="000000" w:themeColor="text1"/>
                <w:szCs w:val="22"/>
                <w:lang w:val="en-GB"/>
              </w:rPr>
              <w:t xml:space="preserve"> </w:t>
            </w:r>
            <w:r>
              <w:rPr>
                <w:rFonts w:ascii="Times New Roman" w:eastAsiaTheme="minorEastAsia" w:hAnsi="Times New Roman" w:cs="Times New Roman"/>
                <w:color w:val="000000" w:themeColor="text1"/>
                <w:szCs w:val="22"/>
              </w:rPr>
              <w:t>(USA)</w:t>
            </w:r>
          </w:p>
        </w:tc>
        <w:tc>
          <w:tcPr>
            <w:tcW w:w="1224" w:type="dxa"/>
            <w:tcBorders>
              <w:right w:val="nil"/>
            </w:tcBorders>
          </w:tcPr>
          <w:p w14:paraId="2BFA8FF0" w14:textId="77777777" w:rsidR="00C80E6A" w:rsidRPr="00A31379"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7</w:t>
            </w:r>
            <w:r>
              <w:rPr>
                <w:rFonts w:ascii="Times New Roman" w:eastAsia="华文楷体" w:hAnsi="Times New Roman" w:cs="Times New Roman"/>
                <w:color w:val="000000" w:themeColor="text1"/>
                <w:lang w:val="en-GB"/>
              </w:rPr>
              <w:t>, 1</w:t>
            </w:r>
            <w:r>
              <w:rPr>
                <w:rFonts w:ascii="Times New Roman" w:eastAsia="华文楷体" w:hAnsi="Times New Roman" w:cs="Times New Roman" w:hint="eastAsia"/>
                <w:color w:val="000000" w:themeColor="text1"/>
                <w:lang w:val="en-GB"/>
              </w:rPr>
              <w:t>2</w:t>
            </w:r>
          </w:p>
        </w:tc>
      </w:tr>
      <w:tr w:rsidR="00C80E6A" w:rsidRPr="00F07250" w14:paraId="5646A9D7" w14:textId="77777777" w:rsidTr="008F3F3F">
        <w:tc>
          <w:tcPr>
            <w:tcW w:w="7792" w:type="dxa"/>
          </w:tcPr>
          <w:p w14:paraId="6F39D0EB"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Act No 5 of 1992 on Heritage Objects</w:t>
            </w:r>
            <w:r>
              <w:rPr>
                <w:rFonts w:ascii="Times New Roman" w:hAnsi="Times New Roman" w:cs="Times New Roman"/>
              </w:rPr>
              <w:t xml:space="preserve"> (</w:t>
            </w:r>
            <w:r w:rsidRPr="00ED5D67">
              <w:rPr>
                <w:rFonts w:ascii="Times New Roman" w:hAnsi="Times New Roman" w:cs="Times New Roman"/>
              </w:rPr>
              <w:t>Indonesia</w:t>
            </w:r>
            <w:r>
              <w:rPr>
                <w:rFonts w:ascii="Times New Roman" w:hAnsi="Times New Roman" w:cs="Times New Roman"/>
              </w:rPr>
              <w:t>)</w:t>
            </w:r>
          </w:p>
        </w:tc>
        <w:tc>
          <w:tcPr>
            <w:tcW w:w="1224" w:type="dxa"/>
            <w:tcBorders>
              <w:right w:val="nil"/>
            </w:tcBorders>
          </w:tcPr>
          <w:p w14:paraId="1810C448"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12</w:t>
            </w:r>
          </w:p>
        </w:tc>
      </w:tr>
      <w:tr w:rsidR="00C80E6A" w:rsidRPr="00F07250" w14:paraId="69DAAEC0" w14:textId="77777777" w:rsidTr="008F3F3F">
        <w:tc>
          <w:tcPr>
            <w:tcW w:w="7792" w:type="dxa"/>
          </w:tcPr>
          <w:p w14:paraId="6FEE72F8"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PMingLiU" w:hAnsi="Times New Roman" w:cs="Times New Roman"/>
              </w:rPr>
            </w:pPr>
            <w:r w:rsidRPr="00F07250">
              <w:rPr>
                <w:rFonts w:ascii="Times New Roman" w:hAnsi="Times New Roman" w:cs="Times New Roman"/>
                <w:i/>
                <w:iCs/>
              </w:rPr>
              <w:t>Baltimore, Crisfield &amp; Onancock Line v U</w:t>
            </w:r>
            <w:r>
              <w:rPr>
                <w:rFonts w:ascii="Times New Roman" w:hAnsi="Times New Roman" w:cs="Times New Roman"/>
                <w:i/>
                <w:iCs/>
              </w:rPr>
              <w:t>S</w:t>
            </w:r>
            <w:r w:rsidRPr="00F07250">
              <w:rPr>
                <w:rFonts w:ascii="Times New Roman" w:hAnsi="Times New Roman" w:cs="Times New Roman"/>
              </w:rPr>
              <w:t xml:space="preserve"> 140 F.2d 230 (4th Cir. 1944</w:t>
            </w:r>
            <w:r w:rsidRPr="00F07250">
              <w:rPr>
                <w:rFonts w:ascii="Times New Roman" w:eastAsia="PMingLiU" w:hAnsi="Times New Roman" w:cs="Times New Roman"/>
              </w:rPr>
              <w:t>)</w:t>
            </w:r>
          </w:p>
        </w:tc>
        <w:tc>
          <w:tcPr>
            <w:tcW w:w="1224" w:type="dxa"/>
            <w:tcBorders>
              <w:right w:val="nil"/>
            </w:tcBorders>
          </w:tcPr>
          <w:p w14:paraId="29BD9A71"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10</w:t>
            </w:r>
          </w:p>
        </w:tc>
      </w:tr>
      <w:tr w:rsidR="00C80E6A" w:rsidRPr="00F07250" w14:paraId="6D164134" w14:textId="77777777" w:rsidTr="008F3F3F">
        <w:tc>
          <w:tcPr>
            <w:tcW w:w="7792" w:type="dxa"/>
          </w:tcPr>
          <w:p w14:paraId="056EE374"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Law on Cultural Heritage 2001 (</w:t>
            </w:r>
            <w:r w:rsidRPr="00ED5D67">
              <w:rPr>
                <w:rFonts w:ascii="Times New Roman" w:hAnsi="Times New Roman" w:cs="Times New Roman"/>
              </w:rPr>
              <w:t>Viet Nam</w:t>
            </w:r>
            <w:r>
              <w:rPr>
                <w:rFonts w:ascii="Times New Roman" w:hAnsi="Times New Roman" w:cs="Times New Roman"/>
              </w:rPr>
              <w:t xml:space="preserve">) </w:t>
            </w:r>
            <w:r w:rsidRPr="00F07250">
              <w:rPr>
                <w:rFonts w:ascii="Times New Roman" w:hAnsi="Times New Roman" w:cs="Times New Roman"/>
              </w:rPr>
              <w:t>No. 28/2001/QH10 2001</w:t>
            </w:r>
          </w:p>
        </w:tc>
        <w:tc>
          <w:tcPr>
            <w:tcW w:w="1224" w:type="dxa"/>
            <w:tcBorders>
              <w:right w:val="nil"/>
            </w:tcBorders>
          </w:tcPr>
          <w:p w14:paraId="0A189B9B"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12</w:t>
            </w:r>
          </w:p>
        </w:tc>
      </w:tr>
      <w:tr w:rsidR="00C80E6A" w:rsidRPr="00F07250" w14:paraId="1F5DCF5D" w14:textId="77777777" w:rsidTr="008F3F3F">
        <w:tc>
          <w:tcPr>
            <w:tcW w:w="7792" w:type="dxa"/>
          </w:tcPr>
          <w:p w14:paraId="09D05511"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National Cultural Heritage Act of 2009 (</w:t>
            </w:r>
            <w:r w:rsidRPr="00ED5D67">
              <w:rPr>
                <w:rFonts w:ascii="Times New Roman" w:hAnsi="Times New Roman" w:cs="Times New Roman"/>
              </w:rPr>
              <w:t>Philippines</w:t>
            </w:r>
            <w:r>
              <w:rPr>
                <w:rFonts w:ascii="Times New Roman" w:hAnsi="Times New Roman" w:cs="Times New Roman"/>
              </w:rPr>
              <w:t>)</w:t>
            </w:r>
            <w:r w:rsidRPr="00ED5D67">
              <w:rPr>
                <w:rFonts w:ascii="Times New Roman" w:hAnsi="Times New Roman" w:cs="Times New Roman"/>
              </w:rPr>
              <w:t xml:space="preserve"> </w:t>
            </w:r>
            <w:r w:rsidRPr="00F07250">
              <w:rPr>
                <w:rFonts w:ascii="Times New Roman" w:hAnsi="Times New Roman" w:cs="Times New Roman"/>
              </w:rPr>
              <w:t>No. 10066</w:t>
            </w:r>
          </w:p>
        </w:tc>
        <w:tc>
          <w:tcPr>
            <w:tcW w:w="1224" w:type="dxa"/>
            <w:tcBorders>
              <w:right w:val="nil"/>
            </w:tcBorders>
          </w:tcPr>
          <w:p w14:paraId="185C1351"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12</w:t>
            </w:r>
          </w:p>
        </w:tc>
      </w:tr>
      <w:tr w:rsidR="00C80E6A" w:rsidRPr="00A31379" w14:paraId="0938685C" w14:textId="77777777" w:rsidTr="008F3F3F">
        <w:tc>
          <w:tcPr>
            <w:tcW w:w="7792" w:type="dxa"/>
          </w:tcPr>
          <w:p w14:paraId="6CE8DA74" w14:textId="77777777" w:rsidR="00C80E6A" w:rsidRPr="00A31379" w:rsidRDefault="00C80E6A" w:rsidP="00A31379">
            <w:pPr>
              <w:widowControl w:val="0"/>
              <w:spacing w:beforeLines="20" w:before="65" w:afterLines="20" w:after="65" w:line="360" w:lineRule="auto"/>
              <w:ind w:firstLineChars="0" w:firstLine="0"/>
              <w:jc w:val="left"/>
              <w:rPr>
                <w:rFonts w:ascii="Times New Roman" w:eastAsiaTheme="minorEastAsia" w:hAnsi="Times New Roman" w:cs="Times New Roman"/>
                <w:color w:val="000000" w:themeColor="text1"/>
                <w:szCs w:val="22"/>
                <w:lang w:val="en-GB"/>
              </w:rPr>
            </w:pPr>
            <w:r w:rsidRPr="00F07250">
              <w:rPr>
                <w:rFonts w:ascii="Times New Roman" w:hAnsi="Times New Roman" w:cs="Times New Roman"/>
                <w:i/>
                <w:iCs/>
              </w:rPr>
              <w:t>Odyssey Marine Exploration v Shipwrecked Vessel</w:t>
            </w:r>
            <w:r w:rsidRPr="00F07250">
              <w:rPr>
                <w:rFonts w:ascii="Times New Roman" w:hAnsi="Times New Roman" w:cs="Times New Roman"/>
              </w:rPr>
              <w:t xml:space="preserve"> 657 F.3d 1159 (11th Cir. 2011)</w:t>
            </w:r>
          </w:p>
        </w:tc>
        <w:tc>
          <w:tcPr>
            <w:tcW w:w="1224" w:type="dxa"/>
            <w:tcBorders>
              <w:right w:val="nil"/>
            </w:tcBorders>
          </w:tcPr>
          <w:p w14:paraId="3C1192C5" w14:textId="77777777" w:rsidR="00C80E6A" w:rsidRPr="00A31379"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7</w:t>
            </w:r>
          </w:p>
        </w:tc>
      </w:tr>
      <w:tr w:rsidR="00C80E6A" w:rsidRPr="00F07250" w14:paraId="292C27CB" w14:textId="77777777" w:rsidTr="008F3F3F">
        <w:tc>
          <w:tcPr>
            <w:tcW w:w="7792" w:type="dxa"/>
          </w:tcPr>
          <w:p w14:paraId="54084E43"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i/>
                <w:iCs/>
              </w:rPr>
            </w:pPr>
            <w:r w:rsidRPr="00F07250">
              <w:rPr>
                <w:rFonts w:ascii="Times New Roman" w:hAnsi="Times New Roman" w:cs="Times New Roman"/>
              </w:rPr>
              <w:t>Protection of Wrecks Act 1973</w:t>
            </w:r>
            <w:r>
              <w:rPr>
                <w:rFonts w:ascii="Times New Roman" w:eastAsiaTheme="minorEastAsia" w:hAnsi="Times New Roman" w:cs="Times New Roman"/>
                <w:color w:val="000000" w:themeColor="text1"/>
                <w:szCs w:val="22"/>
              </w:rPr>
              <w:t xml:space="preserve"> (UK)</w:t>
            </w:r>
          </w:p>
        </w:tc>
        <w:tc>
          <w:tcPr>
            <w:tcW w:w="1224" w:type="dxa"/>
            <w:tcBorders>
              <w:right w:val="nil"/>
            </w:tcBorders>
          </w:tcPr>
          <w:p w14:paraId="5DAF4D0F"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2</w:t>
            </w:r>
          </w:p>
        </w:tc>
      </w:tr>
      <w:tr w:rsidR="00C80E6A" w:rsidRPr="00F07250" w14:paraId="4FDF513D" w14:textId="77777777" w:rsidTr="008F3F3F">
        <w:tc>
          <w:tcPr>
            <w:tcW w:w="7792" w:type="dxa"/>
          </w:tcPr>
          <w:p w14:paraId="1DFF6D71"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lastRenderedPageBreak/>
              <w:t>Regulation of the People’s Republic of China on the Administration of the Protection of Underwater Cultural Relics 2022</w:t>
            </w:r>
            <w:r>
              <w:rPr>
                <w:rFonts w:ascii="Times New Roman" w:hAnsi="Times New Roman" w:cs="Times New Roman"/>
              </w:rPr>
              <w:t xml:space="preserve"> (China)</w:t>
            </w:r>
          </w:p>
        </w:tc>
        <w:tc>
          <w:tcPr>
            <w:tcW w:w="1224" w:type="dxa"/>
            <w:tcBorders>
              <w:right w:val="nil"/>
            </w:tcBorders>
          </w:tcPr>
          <w:p w14:paraId="6B164198"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12</w:t>
            </w:r>
          </w:p>
        </w:tc>
      </w:tr>
      <w:tr w:rsidR="00C80E6A" w:rsidRPr="00F07250" w14:paraId="62F8C7B1" w14:textId="77777777" w:rsidTr="008F3F3F">
        <w:tc>
          <w:tcPr>
            <w:tcW w:w="7792" w:type="dxa"/>
          </w:tcPr>
          <w:p w14:paraId="453C7617" w14:textId="77777777" w:rsidR="00C80E6A" w:rsidRPr="00F07250" w:rsidRDefault="00C80E6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Sunken Military Craft Act</w:t>
            </w:r>
            <w:r w:rsidRPr="00A31379">
              <w:rPr>
                <w:rFonts w:ascii="Times New Roman" w:eastAsiaTheme="minorEastAsia" w:hAnsi="Times New Roman" w:cs="Times New Roman"/>
                <w:color w:val="000000" w:themeColor="text1"/>
                <w:szCs w:val="22"/>
                <w:lang w:val="en-GB"/>
              </w:rPr>
              <w:t xml:space="preserve"> </w:t>
            </w:r>
            <w:r>
              <w:rPr>
                <w:rFonts w:ascii="Times New Roman" w:eastAsiaTheme="minorEastAsia" w:hAnsi="Times New Roman" w:cs="Times New Roman"/>
                <w:color w:val="000000" w:themeColor="text1"/>
                <w:szCs w:val="22"/>
                <w:lang w:val="en-GB"/>
              </w:rPr>
              <w:t>2004</w:t>
            </w:r>
            <w:r>
              <w:rPr>
                <w:rFonts w:ascii="Times New Roman" w:eastAsiaTheme="minorEastAsia" w:hAnsi="Times New Roman" w:cs="Times New Roman"/>
                <w:color w:val="000000" w:themeColor="text1"/>
                <w:szCs w:val="22"/>
              </w:rPr>
              <w:t xml:space="preserve"> (USA)</w:t>
            </w:r>
          </w:p>
        </w:tc>
        <w:tc>
          <w:tcPr>
            <w:tcW w:w="1224" w:type="dxa"/>
            <w:tcBorders>
              <w:right w:val="nil"/>
            </w:tcBorders>
          </w:tcPr>
          <w:p w14:paraId="3B8B1D88" w14:textId="77777777" w:rsidR="00C80E6A" w:rsidRPr="00F07250" w:rsidRDefault="00C80E6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7</w:t>
            </w:r>
            <w:r>
              <w:rPr>
                <w:rFonts w:ascii="Times New Roman" w:eastAsia="华文楷体" w:hAnsi="Times New Roman" w:cs="Times New Roman"/>
                <w:color w:val="000000" w:themeColor="text1"/>
                <w:lang w:val="en-GB"/>
              </w:rPr>
              <w:t>, 1</w:t>
            </w:r>
            <w:r>
              <w:rPr>
                <w:rFonts w:ascii="Times New Roman" w:eastAsia="华文楷体" w:hAnsi="Times New Roman" w:cs="Times New Roman" w:hint="eastAsia"/>
                <w:color w:val="000000" w:themeColor="text1"/>
                <w:lang w:val="en-GB"/>
              </w:rPr>
              <w:t>2</w:t>
            </w:r>
          </w:p>
        </w:tc>
      </w:tr>
    </w:tbl>
    <w:p w14:paraId="74F008D2" w14:textId="2CFC2B2E" w:rsidR="00DA3463" w:rsidRPr="00C02CDA" w:rsidRDefault="00DA3463" w:rsidP="005A62C4">
      <w:pPr>
        <w:spacing w:line="360" w:lineRule="auto"/>
        <w:ind w:firstLineChars="0" w:firstLine="0"/>
        <w:contextualSpacing/>
        <w:mirrorIndents/>
        <w:rPr>
          <w:rFonts w:eastAsia="宋体"/>
        </w:rPr>
      </w:pPr>
    </w:p>
    <w:p w14:paraId="49AF6CC3" w14:textId="77777777" w:rsidR="00A31379" w:rsidRPr="00A31379" w:rsidRDefault="00B515F5" w:rsidP="00A31379">
      <w:pPr>
        <w:spacing w:beforeLines="20" w:before="65" w:afterLines="20" w:after="65"/>
        <w:ind w:firstLine="480"/>
        <w:jc w:val="center"/>
        <w:outlineLvl w:val="1"/>
        <w:rPr>
          <w:rFonts w:eastAsia="华文楷体"/>
          <w:b/>
          <w:bCs/>
          <w:color w:val="000000" w:themeColor="text1"/>
          <w:szCs w:val="22"/>
          <w:lang w:val="en-GB"/>
        </w:rPr>
      </w:pPr>
      <w:r w:rsidRPr="00C02CDA">
        <w:rPr>
          <w:rFonts w:eastAsia="宋体"/>
        </w:rPr>
        <w:t xml:space="preserve"> </w:t>
      </w:r>
      <w:bookmarkStart w:id="38" w:name="_Toc154585259"/>
      <w:bookmarkStart w:id="39" w:name="_Toc156001596"/>
      <w:bookmarkStart w:id="40" w:name="_Toc174141027"/>
      <w:bookmarkStart w:id="41" w:name="_Toc174191708"/>
      <w:r w:rsidR="00A31379" w:rsidRPr="00A31379">
        <w:rPr>
          <w:rFonts w:eastAsia="华文楷体" w:hint="eastAsia"/>
          <w:b/>
          <w:bCs/>
          <w:color w:val="000000" w:themeColor="text1"/>
          <w:szCs w:val="22"/>
          <w:lang w:val="en-GB"/>
        </w:rPr>
        <w:t>UN</w:t>
      </w:r>
      <w:r w:rsidR="00A31379" w:rsidRPr="00A31379">
        <w:rPr>
          <w:rFonts w:eastAsia="华文楷体"/>
          <w:b/>
          <w:bCs/>
          <w:color w:val="000000" w:themeColor="text1"/>
          <w:szCs w:val="22"/>
          <w:lang w:val="en-GB"/>
        </w:rPr>
        <w:t xml:space="preserve"> Documents and Publications</w:t>
      </w:r>
      <w:bookmarkEnd w:id="38"/>
      <w:bookmarkEnd w:id="39"/>
      <w:bookmarkEnd w:id="40"/>
      <w:bookmarkEnd w:id="41"/>
    </w:p>
    <w:p w14:paraId="69EC4AC8"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42" w:name="_Toc156001597"/>
      <w:bookmarkStart w:id="43" w:name="_Toc174141028"/>
      <w:bookmarkStart w:id="44" w:name="_Toc174191709"/>
      <w:r w:rsidRPr="00A31379">
        <w:rPr>
          <w:rFonts w:eastAsia="华文楷体"/>
          <w:b/>
          <w:bCs/>
          <w:i/>
          <w:iCs/>
          <w:color w:val="000000" w:themeColor="text1"/>
          <w:szCs w:val="22"/>
          <w:lang w:val="en-GB"/>
        </w:rPr>
        <w:t>UNGA Document</w:t>
      </w:r>
      <w:r w:rsidRPr="00A31379">
        <w:rPr>
          <w:rFonts w:eastAsia="华文楷体" w:hint="eastAsia"/>
          <w:b/>
          <w:bCs/>
          <w:i/>
          <w:iCs/>
          <w:color w:val="000000" w:themeColor="text1"/>
          <w:szCs w:val="22"/>
          <w:lang w:val="en-GB"/>
        </w:rPr>
        <w:t>s</w:t>
      </w:r>
      <w:bookmarkEnd w:id="42"/>
      <w:bookmarkEnd w:id="43"/>
      <w:bookmarkEnd w:id="44"/>
    </w:p>
    <w:tbl>
      <w:tblPr>
        <w:tblStyle w:val="6"/>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A31379" w:rsidRPr="00A31379" w14:paraId="5B2C6A74" w14:textId="77777777" w:rsidTr="008F3F3F">
        <w:tc>
          <w:tcPr>
            <w:tcW w:w="7792" w:type="dxa"/>
          </w:tcPr>
          <w:p w14:paraId="28FDC19C" w14:textId="1ECB39D0" w:rsidR="00A31379" w:rsidRPr="00A31379" w:rsidRDefault="003C0B72"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fr-FR"/>
              </w:rPr>
            </w:pPr>
            <w:r w:rsidRPr="00F07250">
              <w:rPr>
                <w:rFonts w:ascii="Times New Roman" w:hAnsi="Times New Roman" w:cs="Times New Roman"/>
              </w:rPr>
              <w:t>UN, ‘Informal Single Negotiating Text’ (1975) UN Doc A/CONF.62/WP.8/Part III</w:t>
            </w:r>
          </w:p>
        </w:tc>
        <w:tc>
          <w:tcPr>
            <w:tcW w:w="1224" w:type="dxa"/>
            <w:tcBorders>
              <w:right w:val="nil"/>
            </w:tcBorders>
          </w:tcPr>
          <w:p w14:paraId="29F9472E" w14:textId="070BED04" w:rsidR="00A31379" w:rsidRPr="00A31379" w:rsidRDefault="00BA303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w:t>
            </w:r>
          </w:p>
        </w:tc>
      </w:tr>
      <w:tr w:rsidR="003C0B72" w:rsidRPr="00F07250" w14:paraId="077D35C0" w14:textId="77777777" w:rsidTr="008F3F3F">
        <w:tc>
          <w:tcPr>
            <w:tcW w:w="7792" w:type="dxa"/>
          </w:tcPr>
          <w:p w14:paraId="58EDB13B" w14:textId="75759FE0" w:rsidR="003C0B72" w:rsidRPr="00F07250" w:rsidRDefault="003C0B72"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UN, ‘Revised single negotiating text (part III)’ (1976) UN Doc A/CONF.62/WP.8/Rev. 1/Part III</w:t>
            </w:r>
          </w:p>
        </w:tc>
        <w:tc>
          <w:tcPr>
            <w:tcW w:w="1224" w:type="dxa"/>
            <w:tcBorders>
              <w:right w:val="nil"/>
            </w:tcBorders>
          </w:tcPr>
          <w:p w14:paraId="31B4FDE6" w14:textId="6F906B19" w:rsidR="003C0B72" w:rsidRPr="00F07250" w:rsidRDefault="00BA303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w:t>
            </w:r>
          </w:p>
        </w:tc>
      </w:tr>
      <w:tr w:rsidR="00A31379" w:rsidRPr="00A31379" w14:paraId="0C030F36" w14:textId="77777777" w:rsidTr="008F3F3F">
        <w:tc>
          <w:tcPr>
            <w:tcW w:w="7792" w:type="dxa"/>
          </w:tcPr>
          <w:p w14:paraId="51FCCD90" w14:textId="6D24166B" w:rsidR="00A31379" w:rsidRPr="00A31379" w:rsidRDefault="001D418A"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en-GB"/>
              </w:rPr>
            </w:pPr>
            <w:r w:rsidRPr="00F07250">
              <w:rPr>
                <w:rFonts w:ascii="Times New Roman" w:hAnsi="Times New Roman" w:cs="Times New Roman"/>
              </w:rPr>
              <w:t>UNGA</w:t>
            </w:r>
            <w:r w:rsidR="003534B9">
              <w:rPr>
                <w:rFonts w:ascii="Times New Roman" w:hAnsi="Times New Roman" w:cs="Times New Roman"/>
              </w:rPr>
              <w:t>,</w:t>
            </w:r>
            <w:r w:rsidRPr="00F07250">
              <w:rPr>
                <w:rFonts w:ascii="Times New Roman" w:hAnsi="Times New Roman" w:cs="Times New Roman"/>
              </w:rPr>
              <w:t xml:space="preserve"> ‘Declaration on Principles of International Law Concerning Friendly Relations and Cooperation Among States in Accordance with the Charter of the United Nations’ (1970) </w:t>
            </w:r>
            <w:r w:rsidR="00E5688D">
              <w:rPr>
                <w:rFonts w:ascii="Times New Roman" w:hAnsi="Times New Roman" w:cs="Times New Roman"/>
              </w:rPr>
              <w:t xml:space="preserve">UN Doc </w:t>
            </w:r>
            <w:r w:rsidRPr="00F07250">
              <w:rPr>
                <w:rFonts w:ascii="Times New Roman" w:hAnsi="Times New Roman" w:cs="Times New Roman"/>
              </w:rPr>
              <w:t>A/RES/2625(XXV)</w:t>
            </w:r>
          </w:p>
        </w:tc>
        <w:tc>
          <w:tcPr>
            <w:tcW w:w="1224" w:type="dxa"/>
            <w:tcBorders>
              <w:right w:val="nil"/>
            </w:tcBorders>
          </w:tcPr>
          <w:p w14:paraId="6A66FCF4" w14:textId="5FD8CBB0" w:rsidR="00A31379" w:rsidRPr="00A31379" w:rsidRDefault="003A6CDD"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6</w:t>
            </w:r>
          </w:p>
        </w:tc>
      </w:tr>
      <w:tr w:rsidR="001D418A" w:rsidRPr="00F07250" w14:paraId="73D31764" w14:textId="77777777" w:rsidTr="008F3F3F">
        <w:tc>
          <w:tcPr>
            <w:tcW w:w="7792" w:type="dxa"/>
          </w:tcPr>
          <w:p w14:paraId="7A770ACD" w14:textId="3B6B6070" w:rsidR="001D418A" w:rsidRPr="00F07250" w:rsidRDefault="001D418A"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UNGA</w:t>
            </w:r>
            <w:r w:rsidR="003534B9">
              <w:rPr>
                <w:rFonts w:ascii="Times New Roman" w:hAnsi="Times New Roman" w:cs="Times New Roman"/>
              </w:rPr>
              <w:t>,</w:t>
            </w:r>
            <w:r w:rsidRPr="00F07250">
              <w:rPr>
                <w:rFonts w:ascii="Times New Roman" w:hAnsi="Times New Roman" w:cs="Times New Roman"/>
              </w:rPr>
              <w:t xml:space="preserve"> ‘Declaration on the Granting of Independence to Colonial Countries and Peoples’ (1960) </w:t>
            </w:r>
            <w:r w:rsidR="00E5688D">
              <w:rPr>
                <w:rFonts w:ascii="Times New Roman" w:hAnsi="Times New Roman" w:cs="Times New Roman"/>
              </w:rPr>
              <w:t xml:space="preserve">UN Doc </w:t>
            </w:r>
            <w:r w:rsidRPr="00F07250">
              <w:rPr>
                <w:rFonts w:ascii="Times New Roman" w:hAnsi="Times New Roman" w:cs="Times New Roman"/>
              </w:rPr>
              <w:t>A/RES/1514(XV)</w:t>
            </w:r>
          </w:p>
        </w:tc>
        <w:tc>
          <w:tcPr>
            <w:tcW w:w="1224" w:type="dxa"/>
            <w:tcBorders>
              <w:right w:val="nil"/>
            </w:tcBorders>
          </w:tcPr>
          <w:p w14:paraId="43E64432" w14:textId="2E44260E" w:rsidR="001D418A" w:rsidRPr="00F07250" w:rsidRDefault="003A6CDD"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6,</w:t>
            </w:r>
            <w:r w:rsidR="000B724E">
              <w:rPr>
                <w:rFonts w:ascii="Times New Roman" w:eastAsia="华文楷体" w:hAnsi="Times New Roman" w:cs="Times New Roman" w:hint="eastAsia"/>
                <w:color w:val="000000" w:themeColor="text1"/>
                <w:lang w:val="en-GB"/>
              </w:rPr>
              <w:t xml:space="preserve"> 11</w:t>
            </w:r>
          </w:p>
        </w:tc>
      </w:tr>
    </w:tbl>
    <w:p w14:paraId="46F43269"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45" w:name="_Toc156001599"/>
      <w:bookmarkStart w:id="46" w:name="_Toc174141029"/>
      <w:bookmarkStart w:id="47" w:name="_Toc174191710"/>
      <w:r w:rsidRPr="00A31379">
        <w:rPr>
          <w:rFonts w:eastAsia="华文楷体"/>
          <w:b/>
          <w:bCs/>
          <w:i/>
          <w:iCs/>
          <w:color w:val="000000" w:themeColor="text1"/>
          <w:szCs w:val="22"/>
          <w:lang w:val="en-GB"/>
        </w:rPr>
        <w:t>HRComm Document</w:t>
      </w:r>
      <w:r w:rsidRPr="00A31379">
        <w:rPr>
          <w:rFonts w:eastAsia="华文楷体" w:hint="eastAsia"/>
          <w:b/>
          <w:bCs/>
          <w:i/>
          <w:iCs/>
          <w:color w:val="000000" w:themeColor="text1"/>
          <w:szCs w:val="22"/>
          <w:lang w:val="en-GB"/>
        </w:rPr>
        <w:t>s</w:t>
      </w:r>
      <w:bookmarkEnd w:id="45"/>
      <w:bookmarkEnd w:id="46"/>
      <w:bookmarkEnd w:id="47"/>
    </w:p>
    <w:tbl>
      <w:tblPr>
        <w:tblStyle w:val="7"/>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A119E5" w:rsidRPr="00A31379" w14:paraId="12ADC353" w14:textId="77777777" w:rsidTr="008F3F3F">
        <w:tc>
          <w:tcPr>
            <w:tcW w:w="7792" w:type="dxa"/>
          </w:tcPr>
          <w:p w14:paraId="547CC818"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fr-FR"/>
              </w:rPr>
            </w:pPr>
            <w:r w:rsidRPr="00F07250">
              <w:rPr>
                <w:rFonts w:ascii="Times New Roman" w:hAnsi="Times New Roman" w:cs="Times New Roman"/>
                <w:i/>
                <w:iCs/>
                <w:color w:val="000000"/>
              </w:rPr>
              <w:t>Camargo v Colombia</w:t>
            </w:r>
            <w:r w:rsidRPr="00F07250">
              <w:rPr>
                <w:rFonts w:ascii="Times New Roman" w:hAnsi="Times New Roman" w:cs="Times New Roman"/>
                <w:color w:val="000000"/>
              </w:rPr>
              <w:t xml:space="preserve"> (1982) UN Doc CCPR/C/15/D/45/1979</w:t>
            </w:r>
          </w:p>
        </w:tc>
        <w:tc>
          <w:tcPr>
            <w:tcW w:w="1224" w:type="dxa"/>
            <w:tcBorders>
              <w:right w:val="nil"/>
            </w:tcBorders>
          </w:tcPr>
          <w:p w14:paraId="52153562"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39</w:t>
            </w:r>
          </w:p>
        </w:tc>
      </w:tr>
      <w:tr w:rsidR="00A119E5" w:rsidRPr="00F07250" w14:paraId="678BB48B" w14:textId="77777777" w:rsidTr="008F3F3F">
        <w:tc>
          <w:tcPr>
            <w:tcW w:w="7792" w:type="dxa"/>
          </w:tcPr>
          <w:p w14:paraId="2F2B0F03"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Fardon v Australia</w:t>
            </w:r>
            <w:r w:rsidRPr="00F07250">
              <w:rPr>
                <w:rFonts w:ascii="Times New Roman" w:hAnsi="Times New Roman" w:cs="Times New Roman"/>
                <w:color w:val="000000"/>
              </w:rPr>
              <w:t xml:space="preserve"> (2010) UN Doc CCPR/C/98/D/1629/2007</w:t>
            </w:r>
          </w:p>
        </w:tc>
        <w:tc>
          <w:tcPr>
            <w:tcW w:w="1224" w:type="dxa"/>
            <w:tcBorders>
              <w:right w:val="nil"/>
            </w:tcBorders>
          </w:tcPr>
          <w:p w14:paraId="21EBA0FC"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r>
              <w:rPr>
                <w:rFonts w:ascii="Times New Roman" w:eastAsia="华文楷体" w:hAnsi="Times New Roman" w:cs="Times New Roman"/>
                <w:color w:val="000000" w:themeColor="text1"/>
                <w:lang w:val="en-GB"/>
              </w:rPr>
              <w:t>6</w:t>
            </w:r>
          </w:p>
        </w:tc>
      </w:tr>
      <w:tr w:rsidR="00A119E5" w:rsidRPr="00F07250" w14:paraId="3F494EAF" w14:textId="77777777" w:rsidTr="008F3F3F">
        <w:tc>
          <w:tcPr>
            <w:tcW w:w="7792" w:type="dxa"/>
          </w:tcPr>
          <w:p w14:paraId="759A1FE5"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Fijalkowska v Poland</w:t>
            </w:r>
            <w:r w:rsidRPr="00F07250">
              <w:rPr>
                <w:rFonts w:ascii="Times New Roman" w:hAnsi="Times New Roman" w:cs="Times New Roman"/>
                <w:color w:val="000000"/>
              </w:rPr>
              <w:t xml:space="preserve"> [2005] UN Doc CCPR/C/84/D/1061/2002</w:t>
            </w:r>
          </w:p>
        </w:tc>
        <w:tc>
          <w:tcPr>
            <w:tcW w:w="1224" w:type="dxa"/>
            <w:tcBorders>
              <w:right w:val="nil"/>
            </w:tcBorders>
          </w:tcPr>
          <w:p w14:paraId="34C68782"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r>
              <w:rPr>
                <w:rFonts w:ascii="Times New Roman" w:eastAsia="华文楷体" w:hAnsi="Times New Roman" w:cs="Times New Roman"/>
                <w:color w:val="000000" w:themeColor="text1"/>
                <w:lang w:val="en-GB"/>
              </w:rPr>
              <w:t>6</w:t>
            </w:r>
          </w:p>
        </w:tc>
      </w:tr>
      <w:tr w:rsidR="00A119E5" w:rsidRPr="00F07250" w14:paraId="6283B4F7" w14:textId="77777777" w:rsidTr="008F3F3F">
        <w:tc>
          <w:tcPr>
            <w:tcW w:w="7792" w:type="dxa"/>
          </w:tcPr>
          <w:p w14:paraId="7A5C5BD9"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color w:val="000000"/>
              </w:rPr>
              <w:t>HRComm, ‘General Comment No 34’ (2011) UN Doc CCPR/C/GC/34</w:t>
            </w:r>
          </w:p>
        </w:tc>
        <w:tc>
          <w:tcPr>
            <w:tcW w:w="1224" w:type="dxa"/>
            <w:tcBorders>
              <w:right w:val="nil"/>
            </w:tcBorders>
          </w:tcPr>
          <w:p w14:paraId="443C9096"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41</w:t>
            </w:r>
          </w:p>
        </w:tc>
      </w:tr>
      <w:tr w:rsidR="00A119E5" w:rsidRPr="00A31379" w14:paraId="655E6659" w14:textId="77777777" w:rsidTr="008F3F3F">
        <w:tc>
          <w:tcPr>
            <w:tcW w:w="7792" w:type="dxa"/>
          </w:tcPr>
          <w:p w14:paraId="71C245D6" w14:textId="6ED8F54E"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en-GB"/>
              </w:rPr>
            </w:pPr>
            <w:r w:rsidRPr="00F07250">
              <w:rPr>
                <w:rFonts w:ascii="Times New Roman" w:hAnsi="Times New Roman" w:cs="Times New Roman"/>
                <w:color w:val="000000"/>
              </w:rPr>
              <w:t>HRComm</w:t>
            </w:r>
            <w:r>
              <w:rPr>
                <w:rFonts w:ascii="Times New Roman" w:hAnsi="Times New Roman" w:cs="Times New Roman" w:hint="eastAsia"/>
                <w:color w:val="000000"/>
              </w:rPr>
              <w:t>,</w:t>
            </w:r>
            <w:r w:rsidRPr="00F07250">
              <w:rPr>
                <w:rFonts w:ascii="Times New Roman" w:hAnsi="Times New Roman" w:cs="Times New Roman"/>
                <w:color w:val="000000"/>
              </w:rPr>
              <w:t xml:space="preserve"> ‘General Comment No 35’ (2014) UN Doc CCPR/C/GC/3</w:t>
            </w:r>
            <w:r w:rsidR="00B00C03">
              <w:rPr>
                <w:rFonts w:ascii="Times New Roman" w:hAnsi="Times New Roman" w:cs="Times New Roman" w:hint="eastAsia"/>
                <w:color w:val="000000"/>
              </w:rPr>
              <w:t>5</w:t>
            </w:r>
          </w:p>
        </w:tc>
        <w:tc>
          <w:tcPr>
            <w:tcW w:w="1224" w:type="dxa"/>
            <w:tcBorders>
              <w:right w:val="nil"/>
            </w:tcBorders>
          </w:tcPr>
          <w:p w14:paraId="44FE2857" w14:textId="018DD36F"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40</w:t>
            </w:r>
            <w:r>
              <w:rPr>
                <w:rFonts w:ascii="Times New Roman" w:eastAsia="华文楷体" w:hAnsi="Times New Roman" w:cs="Times New Roman" w:hint="eastAsia"/>
                <w:color w:val="000000" w:themeColor="text1"/>
                <w:lang w:val="en-GB"/>
              </w:rPr>
              <w:t>, 4</w:t>
            </w:r>
            <w:r w:rsidR="004235DA">
              <w:rPr>
                <w:rFonts w:ascii="Times New Roman" w:eastAsia="华文楷体" w:hAnsi="Times New Roman" w:cs="Times New Roman"/>
                <w:color w:val="000000" w:themeColor="text1"/>
                <w:lang w:val="en-GB"/>
              </w:rPr>
              <w:t>7</w:t>
            </w:r>
          </w:p>
        </w:tc>
      </w:tr>
      <w:tr w:rsidR="00A119E5" w:rsidRPr="00F07250" w14:paraId="1BA7171E" w14:textId="77777777" w:rsidTr="008F3F3F">
        <w:tc>
          <w:tcPr>
            <w:tcW w:w="7792" w:type="dxa"/>
          </w:tcPr>
          <w:p w14:paraId="71894EE1"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HRComm</w:t>
            </w:r>
            <w:r>
              <w:rPr>
                <w:rFonts w:ascii="Times New Roman" w:hAnsi="Times New Roman" w:cs="Times New Roman" w:hint="eastAsia"/>
                <w:color w:val="000000"/>
              </w:rPr>
              <w:t>,</w:t>
            </w:r>
            <w:r w:rsidRPr="00F07250">
              <w:rPr>
                <w:rFonts w:ascii="Times New Roman" w:hAnsi="Times New Roman" w:cs="Times New Roman"/>
                <w:color w:val="000000"/>
              </w:rPr>
              <w:t xml:space="preserve"> ‘General Comment No 36’ (2019) UN Doc CCPR/C/GC/36</w:t>
            </w:r>
          </w:p>
        </w:tc>
        <w:tc>
          <w:tcPr>
            <w:tcW w:w="1224" w:type="dxa"/>
            <w:tcBorders>
              <w:right w:val="nil"/>
            </w:tcBorders>
          </w:tcPr>
          <w:p w14:paraId="3BA3F2D1" w14:textId="51132BF6"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r w:rsidR="004235DA">
              <w:rPr>
                <w:rFonts w:ascii="Times New Roman" w:eastAsia="华文楷体" w:hAnsi="Times New Roman" w:cs="Times New Roman"/>
                <w:color w:val="000000" w:themeColor="text1"/>
                <w:lang w:val="en-GB"/>
              </w:rPr>
              <w:t>6</w:t>
            </w:r>
          </w:p>
        </w:tc>
      </w:tr>
      <w:tr w:rsidR="00A119E5" w:rsidRPr="00F07250" w14:paraId="455B6C27" w14:textId="77777777" w:rsidTr="008F3F3F">
        <w:tc>
          <w:tcPr>
            <w:tcW w:w="7792" w:type="dxa"/>
          </w:tcPr>
          <w:p w14:paraId="742E8F8B"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i/>
                <w:iCs/>
                <w:color w:val="000000"/>
              </w:rPr>
              <w:t>Leehong v Jamaica</w:t>
            </w:r>
            <w:r w:rsidRPr="00F07250">
              <w:rPr>
                <w:rFonts w:ascii="Times New Roman" w:hAnsi="Times New Roman" w:cs="Times New Roman"/>
                <w:color w:val="000000"/>
              </w:rPr>
              <w:t xml:space="preserve"> (1999) UN Doc CCPR/C/66/D/613/1995</w:t>
            </w:r>
          </w:p>
        </w:tc>
        <w:tc>
          <w:tcPr>
            <w:tcW w:w="1224" w:type="dxa"/>
            <w:tcBorders>
              <w:right w:val="nil"/>
            </w:tcBorders>
          </w:tcPr>
          <w:p w14:paraId="3945C9CC"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r>
              <w:rPr>
                <w:rFonts w:ascii="Times New Roman" w:eastAsia="华文楷体" w:hAnsi="Times New Roman" w:cs="Times New Roman"/>
                <w:color w:val="000000" w:themeColor="text1"/>
                <w:lang w:val="en-GB"/>
              </w:rPr>
              <w:t>6</w:t>
            </w:r>
          </w:p>
        </w:tc>
      </w:tr>
      <w:tr w:rsidR="00A119E5" w:rsidRPr="00F07250" w14:paraId="4A693B5E" w14:textId="77777777" w:rsidTr="008F3F3F">
        <w:tc>
          <w:tcPr>
            <w:tcW w:w="7792" w:type="dxa"/>
          </w:tcPr>
          <w:p w14:paraId="5F50F439"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i/>
                <w:iCs/>
                <w:color w:val="000000"/>
              </w:rPr>
            </w:pPr>
            <w:r w:rsidRPr="00F07250">
              <w:rPr>
                <w:rFonts w:ascii="Times New Roman" w:hAnsi="Times New Roman" w:cs="Times New Roman"/>
                <w:i/>
                <w:iCs/>
                <w:color w:val="000000"/>
              </w:rPr>
              <w:t>Mukong v Cameroon</w:t>
            </w:r>
            <w:r w:rsidRPr="00F07250">
              <w:rPr>
                <w:rFonts w:ascii="Times New Roman" w:hAnsi="Times New Roman" w:cs="Times New Roman"/>
                <w:color w:val="000000"/>
              </w:rPr>
              <w:t xml:space="preserve"> (1994) UN Doc CCPR/C/45/D/458/1991</w:t>
            </w:r>
          </w:p>
        </w:tc>
        <w:tc>
          <w:tcPr>
            <w:tcW w:w="1224" w:type="dxa"/>
            <w:tcBorders>
              <w:right w:val="nil"/>
            </w:tcBorders>
          </w:tcPr>
          <w:p w14:paraId="3FB629AA"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40</w:t>
            </w:r>
          </w:p>
        </w:tc>
      </w:tr>
    </w:tbl>
    <w:p w14:paraId="05069DA6"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48" w:name="_Toc156001600"/>
      <w:bookmarkStart w:id="49" w:name="_Toc174141030"/>
      <w:bookmarkStart w:id="50" w:name="_Toc174191711"/>
      <w:r w:rsidRPr="00A31379">
        <w:rPr>
          <w:rFonts w:eastAsia="华文楷体"/>
          <w:b/>
          <w:bCs/>
          <w:i/>
          <w:iCs/>
          <w:color w:val="000000" w:themeColor="text1"/>
          <w:szCs w:val="22"/>
          <w:lang w:val="en-GB"/>
        </w:rPr>
        <w:t>ILC Document</w:t>
      </w:r>
      <w:r w:rsidRPr="00A31379">
        <w:rPr>
          <w:rFonts w:eastAsia="华文楷体" w:hint="eastAsia"/>
          <w:b/>
          <w:bCs/>
          <w:i/>
          <w:iCs/>
          <w:color w:val="000000" w:themeColor="text1"/>
          <w:szCs w:val="22"/>
          <w:lang w:val="en-GB"/>
        </w:rPr>
        <w:t>s</w:t>
      </w:r>
      <w:bookmarkEnd w:id="48"/>
      <w:bookmarkEnd w:id="49"/>
      <w:bookmarkEnd w:id="50"/>
    </w:p>
    <w:tbl>
      <w:tblPr>
        <w:tblStyle w:val="8"/>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A119E5" w:rsidRPr="00F07250" w14:paraId="7B941876" w14:textId="77777777" w:rsidTr="008F3F3F">
        <w:tc>
          <w:tcPr>
            <w:tcW w:w="7792" w:type="dxa"/>
          </w:tcPr>
          <w:p w14:paraId="0BF15D1B" w14:textId="77777777" w:rsidR="00A119E5" w:rsidRPr="00F07250" w:rsidRDefault="00A119E5" w:rsidP="00D05703">
            <w:pPr>
              <w:pStyle w:val="ab"/>
              <w:rPr>
                <w:rFonts w:ascii="Times New Roman" w:hAnsi="Times New Roman" w:cs="Times New Roman"/>
              </w:rPr>
            </w:pPr>
            <w:r w:rsidRPr="00F07250">
              <w:rPr>
                <w:rFonts w:ascii="Times New Roman" w:hAnsi="Times New Roman" w:cs="Times New Roman"/>
              </w:rPr>
              <w:t xml:space="preserve">ILC, ‘Draft Articles on Diplomatic Protection with commentaries’ (2006) UN </w:t>
            </w:r>
          </w:p>
          <w:p w14:paraId="458D7C72" w14:textId="77777777" w:rsidR="00A119E5" w:rsidRPr="00F07250" w:rsidRDefault="00A119E5" w:rsidP="00D05703">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rPr>
              <w:lastRenderedPageBreak/>
              <w:t>Doc A/61/10</w:t>
            </w:r>
          </w:p>
        </w:tc>
        <w:tc>
          <w:tcPr>
            <w:tcW w:w="1224" w:type="dxa"/>
            <w:tcBorders>
              <w:right w:val="nil"/>
            </w:tcBorders>
          </w:tcPr>
          <w:p w14:paraId="5FEBFEA0"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lastRenderedPageBreak/>
              <w:t>XXI</w:t>
            </w:r>
          </w:p>
        </w:tc>
      </w:tr>
      <w:tr w:rsidR="00A119E5" w:rsidRPr="00A31379" w14:paraId="2CF97172" w14:textId="77777777" w:rsidTr="008F3F3F">
        <w:tc>
          <w:tcPr>
            <w:tcW w:w="7792" w:type="dxa"/>
          </w:tcPr>
          <w:p w14:paraId="7B7B6CFC"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kern w:val="0"/>
                <w:szCs w:val="22"/>
                <w:highlight w:val="green"/>
                <w:lang w:val="en-GB"/>
              </w:rPr>
            </w:pPr>
            <w:r w:rsidRPr="00A31379">
              <w:rPr>
                <w:rFonts w:ascii="Times New Roman" w:eastAsia="华文楷体" w:hAnsi="Times New Roman" w:cs="Times New Roman"/>
                <w:color w:val="000000" w:themeColor="text1"/>
                <w:szCs w:val="22"/>
                <w:lang w:val="en-GB"/>
              </w:rPr>
              <w:t>ILC, ‘Draft Articles on Responsibility of States for Internationally Wrongful Acts’ (2001) UN Doc A/RES/56/83</w:t>
            </w:r>
          </w:p>
        </w:tc>
        <w:tc>
          <w:tcPr>
            <w:tcW w:w="1224" w:type="dxa"/>
            <w:tcBorders>
              <w:right w:val="nil"/>
            </w:tcBorders>
          </w:tcPr>
          <w:p w14:paraId="491104FE"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37</w:t>
            </w:r>
          </w:p>
        </w:tc>
      </w:tr>
      <w:tr w:rsidR="00A119E5" w:rsidRPr="00A31379" w14:paraId="49628E8E" w14:textId="77777777" w:rsidTr="008F3F3F">
        <w:tc>
          <w:tcPr>
            <w:tcW w:w="7792" w:type="dxa"/>
          </w:tcPr>
          <w:p w14:paraId="7881EED6"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fr-FR"/>
              </w:rPr>
            </w:pPr>
            <w:r w:rsidRPr="00F07250">
              <w:rPr>
                <w:rFonts w:ascii="Times New Roman" w:hAnsi="Times New Roman" w:cs="Times New Roman"/>
                <w:color w:val="000000"/>
              </w:rPr>
              <w:t>ILC, ‘Guide to Practice on Reservations to Treaties’ (2011) UN Doc A/66/10</w:t>
            </w:r>
          </w:p>
        </w:tc>
        <w:tc>
          <w:tcPr>
            <w:tcW w:w="1224" w:type="dxa"/>
            <w:tcBorders>
              <w:right w:val="nil"/>
            </w:tcBorders>
          </w:tcPr>
          <w:p w14:paraId="2BB49270"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XIX</w:t>
            </w:r>
          </w:p>
        </w:tc>
      </w:tr>
      <w:tr w:rsidR="00A119E5" w:rsidRPr="00F07250" w14:paraId="3BEBC122" w14:textId="77777777" w:rsidTr="008F3F3F">
        <w:tc>
          <w:tcPr>
            <w:tcW w:w="7792" w:type="dxa"/>
          </w:tcPr>
          <w:p w14:paraId="6503BC71" w14:textId="77777777" w:rsidR="00A119E5" w:rsidRPr="00F07250" w:rsidRDefault="00A119E5" w:rsidP="00D05703">
            <w:pPr>
              <w:pStyle w:val="ab"/>
              <w:rPr>
                <w:rFonts w:ascii="Times New Roman" w:hAnsi="Times New Roman" w:cs="Times New Roman"/>
              </w:rPr>
            </w:pPr>
            <w:r w:rsidRPr="00F07250">
              <w:rPr>
                <w:rFonts w:ascii="Times New Roman" w:hAnsi="Times New Roman" w:cs="Times New Roman"/>
                <w:color w:val="000000"/>
                <w:szCs w:val="24"/>
              </w:rPr>
              <w:t>ILC, ‘Report of the International Law Commission: Commentaries to the Articles Concerning the Law of the Sea’ (1956) UN Doc A/3159</w:t>
            </w:r>
          </w:p>
        </w:tc>
        <w:tc>
          <w:tcPr>
            <w:tcW w:w="1224" w:type="dxa"/>
            <w:tcBorders>
              <w:right w:val="nil"/>
            </w:tcBorders>
          </w:tcPr>
          <w:p w14:paraId="5B61399A"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p>
        </w:tc>
      </w:tr>
    </w:tbl>
    <w:p w14:paraId="6C70510F" w14:textId="77777777" w:rsidR="00A31379" w:rsidRPr="00A31379" w:rsidRDefault="00A31379" w:rsidP="00A31379">
      <w:pPr>
        <w:widowControl w:val="0"/>
        <w:spacing w:beforeLines="20" w:before="65" w:afterLines="20" w:after="65" w:line="360" w:lineRule="auto"/>
        <w:ind w:firstLineChars="0" w:firstLine="0"/>
        <w:jc w:val="left"/>
        <w:outlineLvl w:val="2"/>
        <w:rPr>
          <w:rFonts w:eastAsia="华文楷体"/>
          <w:b/>
          <w:bCs/>
          <w:i/>
          <w:iCs/>
          <w:color w:val="000000" w:themeColor="text1"/>
          <w:szCs w:val="22"/>
          <w:lang w:val="en-GB"/>
        </w:rPr>
      </w:pPr>
      <w:bookmarkStart w:id="51" w:name="_Toc156001601"/>
      <w:bookmarkStart w:id="52" w:name="_Toc174141031"/>
      <w:bookmarkStart w:id="53" w:name="_Toc174191712"/>
      <w:r w:rsidRPr="00A31379">
        <w:rPr>
          <w:rFonts w:eastAsia="华文楷体"/>
          <w:b/>
          <w:bCs/>
          <w:i/>
          <w:iCs/>
          <w:color w:val="000000" w:themeColor="text1"/>
          <w:szCs w:val="22"/>
          <w:lang w:val="en-GB"/>
        </w:rPr>
        <w:t>Other UN Document</w:t>
      </w:r>
      <w:r w:rsidRPr="00A31379">
        <w:rPr>
          <w:rFonts w:eastAsia="华文楷体" w:hint="eastAsia"/>
          <w:b/>
          <w:bCs/>
          <w:i/>
          <w:iCs/>
          <w:color w:val="000000" w:themeColor="text1"/>
          <w:szCs w:val="22"/>
          <w:lang w:val="en-GB"/>
        </w:rPr>
        <w:t>s</w:t>
      </w:r>
      <w:r w:rsidRPr="00A31379">
        <w:rPr>
          <w:rFonts w:eastAsia="华文楷体"/>
          <w:b/>
          <w:bCs/>
          <w:i/>
          <w:iCs/>
          <w:color w:val="000000" w:themeColor="text1"/>
          <w:szCs w:val="22"/>
          <w:lang w:val="en-GB"/>
        </w:rPr>
        <w:t xml:space="preserve"> and Publications</w:t>
      </w:r>
      <w:bookmarkEnd w:id="51"/>
      <w:bookmarkEnd w:id="52"/>
      <w:bookmarkEnd w:id="53"/>
    </w:p>
    <w:tbl>
      <w:tblPr>
        <w:tblStyle w:val="9"/>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7797"/>
        <w:gridCol w:w="1229"/>
      </w:tblGrid>
      <w:tr w:rsidR="00A119E5" w:rsidRPr="00F07250" w14:paraId="1EC35656" w14:textId="77777777" w:rsidTr="00BB3CE5">
        <w:tc>
          <w:tcPr>
            <w:tcW w:w="7797" w:type="dxa"/>
          </w:tcPr>
          <w:p w14:paraId="4DF69247"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color w:val="000000"/>
              </w:rPr>
              <w:t>CESCR, ‘General comment No 14’ (2000) UN Doc E/C.12/2000/4</w:t>
            </w:r>
          </w:p>
        </w:tc>
        <w:tc>
          <w:tcPr>
            <w:tcW w:w="1229" w:type="dxa"/>
          </w:tcPr>
          <w:p w14:paraId="07568F47"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4</w:t>
            </w:r>
            <w:r>
              <w:rPr>
                <w:rFonts w:ascii="Times New Roman" w:eastAsia="华文楷体" w:hAnsi="Times New Roman" w:cs="Times New Roman"/>
                <w:color w:val="000000" w:themeColor="text1"/>
                <w:lang w:val="en-GB"/>
              </w:rPr>
              <w:t>6</w:t>
            </w:r>
          </w:p>
        </w:tc>
      </w:tr>
      <w:tr w:rsidR="00A119E5" w:rsidRPr="00F07250" w14:paraId="07E10799" w14:textId="77777777" w:rsidTr="00BB3CE5">
        <w:tc>
          <w:tcPr>
            <w:tcW w:w="7797" w:type="dxa"/>
          </w:tcPr>
          <w:p w14:paraId="46D3D5EB"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Oceans and Law of the Sea, ‘Declarations or Statements upon UNCLOS ratification’ &lt;https://www.un.org/Depts/los/convention_agreements/convention_declarations.htm&gt;accessed </w:t>
            </w:r>
            <w:r>
              <w:rPr>
                <w:rFonts w:ascii="Times New Roman" w:hAnsi="Times New Roman" w:cs="Times New Roman"/>
              </w:rPr>
              <w:t>11</w:t>
            </w:r>
            <w:r w:rsidRPr="00F07250">
              <w:rPr>
                <w:rFonts w:ascii="Times New Roman" w:hAnsi="Times New Roman" w:cs="Times New Roman"/>
              </w:rPr>
              <w:t xml:space="preserve"> August 2024.</w:t>
            </w:r>
          </w:p>
        </w:tc>
        <w:tc>
          <w:tcPr>
            <w:tcW w:w="1229" w:type="dxa"/>
          </w:tcPr>
          <w:p w14:paraId="47C26672"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19</w:t>
            </w:r>
          </w:p>
        </w:tc>
      </w:tr>
      <w:tr w:rsidR="00A119E5" w:rsidRPr="00F07250" w14:paraId="532331DA" w14:textId="77777777" w:rsidTr="00BB3CE5">
        <w:tc>
          <w:tcPr>
            <w:tcW w:w="7797" w:type="dxa"/>
          </w:tcPr>
          <w:p w14:paraId="5EED2670" w14:textId="77777777" w:rsidR="00A119E5" w:rsidRPr="00F07250" w:rsidRDefault="00A119E5" w:rsidP="00A31379">
            <w:pPr>
              <w:widowControl w:val="0"/>
              <w:spacing w:beforeLines="20" w:before="65" w:afterLines="20" w:after="65" w:line="360" w:lineRule="auto"/>
              <w:ind w:firstLineChars="0" w:firstLine="0"/>
              <w:jc w:val="left"/>
              <w:rPr>
                <w:color w:val="000000"/>
              </w:rPr>
            </w:pPr>
            <w:r w:rsidRPr="00F07250">
              <w:rPr>
                <w:rFonts w:ascii="Times New Roman" w:hAnsi="Times New Roman" w:cs="Times New Roman"/>
                <w:color w:val="000000"/>
              </w:rPr>
              <w:t>UN, ‘Basic</w:t>
            </w:r>
            <w:r w:rsidRPr="00F07250">
              <w:rPr>
                <w:rFonts w:ascii="Times New Roman" w:hAnsi="Times New Roman" w:cs="Times New Roman"/>
                <w:color w:val="FF9900"/>
              </w:rPr>
              <w:t xml:space="preserve"> </w:t>
            </w:r>
            <w:r w:rsidRPr="00F07250">
              <w:rPr>
                <w:rFonts w:ascii="Times New Roman" w:hAnsi="Times New Roman" w:cs="Times New Roman"/>
                <w:color w:val="000000"/>
              </w:rPr>
              <w:t>Principles on the Use of Force and Firearms by Law Enforcement Officials’ (1990) UN Doc A/CONF.144/28/Rev.1</w:t>
            </w:r>
          </w:p>
        </w:tc>
        <w:tc>
          <w:tcPr>
            <w:tcW w:w="1229" w:type="dxa"/>
          </w:tcPr>
          <w:p w14:paraId="4AE876D2" w14:textId="77777777" w:rsidR="00A119E5" w:rsidRDefault="00A119E5" w:rsidP="00A31379">
            <w:pPr>
              <w:widowControl w:val="0"/>
              <w:spacing w:beforeLines="20" w:before="65" w:afterLines="20" w:after="65" w:line="360" w:lineRule="auto"/>
              <w:ind w:firstLineChars="0" w:firstLine="0"/>
              <w:jc w:val="left"/>
              <w:rPr>
                <w:rFonts w:eastAsia="华文楷体"/>
                <w:color w:val="000000" w:themeColor="text1"/>
                <w:lang w:val="en-GB"/>
              </w:rPr>
            </w:pPr>
            <w:r>
              <w:rPr>
                <w:rFonts w:ascii="Times New Roman" w:eastAsia="华文楷体" w:hAnsi="Times New Roman" w:cs="Times New Roman"/>
                <w:color w:val="000000" w:themeColor="text1"/>
                <w:lang w:val="en-GB"/>
              </w:rPr>
              <w:t>41, 46</w:t>
            </w:r>
          </w:p>
        </w:tc>
      </w:tr>
      <w:tr w:rsidR="00A119E5" w:rsidRPr="00F07250" w14:paraId="768528E8" w14:textId="77777777" w:rsidTr="00BB3CE5">
        <w:tc>
          <w:tcPr>
            <w:tcW w:w="7797" w:type="dxa"/>
          </w:tcPr>
          <w:p w14:paraId="083C50B0"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UNESCO World Heritage Centre, ‘World Heritage Committee Inscribes Two New Sites on World Heritage List’ (2010) &lt;https://whc.unesco.org/en/news/640&gt; accessed </w:t>
            </w:r>
            <w:r>
              <w:rPr>
                <w:rFonts w:ascii="Times New Roman" w:hAnsi="Times New Roman" w:cs="Times New Roman"/>
              </w:rPr>
              <w:t>11</w:t>
            </w:r>
            <w:r w:rsidRPr="00F07250">
              <w:rPr>
                <w:rFonts w:ascii="Times New Roman" w:hAnsi="Times New Roman" w:cs="Times New Roman"/>
              </w:rPr>
              <w:t xml:space="preserve"> August 2024.</w:t>
            </w:r>
          </w:p>
        </w:tc>
        <w:tc>
          <w:tcPr>
            <w:tcW w:w="1229" w:type="dxa"/>
          </w:tcPr>
          <w:p w14:paraId="0CF03746"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25</w:t>
            </w:r>
          </w:p>
        </w:tc>
      </w:tr>
      <w:tr w:rsidR="00A119E5" w:rsidRPr="00A31379" w14:paraId="3D5FCF19" w14:textId="77777777" w:rsidTr="00BB3CE5">
        <w:tc>
          <w:tcPr>
            <w:tcW w:w="7797" w:type="dxa"/>
          </w:tcPr>
          <w:p w14:paraId="6D7F3A20"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szCs w:val="22"/>
                <w:lang w:val="fr-FR"/>
              </w:rPr>
            </w:pPr>
            <w:r w:rsidRPr="00F07250">
              <w:rPr>
                <w:rFonts w:ascii="Times New Roman" w:hAnsi="Times New Roman" w:cs="Times New Roman"/>
              </w:rPr>
              <w:t>UNESCO, ‘Feasibility study for the drafting of a new instrument for the protection of the underwater cultural heritage’ (1995) UNESCO Doc 146 EX/27</w:t>
            </w:r>
          </w:p>
        </w:tc>
        <w:tc>
          <w:tcPr>
            <w:tcW w:w="1229" w:type="dxa"/>
          </w:tcPr>
          <w:p w14:paraId="44E5C267"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3</w:t>
            </w:r>
          </w:p>
        </w:tc>
      </w:tr>
      <w:tr w:rsidR="00A119E5" w:rsidRPr="00F07250" w14:paraId="6A171BED" w14:textId="77777777" w:rsidTr="00BB3CE5">
        <w:tc>
          <w:tcPr>
            <w:tcW w:w="7797" w:type="dxa"/>
          </w:tcPr>
          <w:p w14:paraId="1F98B838"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UNESCO, ‘Guidelines For The Implementation Of Resolution Xx-6 Of The Ioc Assembly Regarding The Deployment Of Profiling Floats In The High Seas Within The Framework Of The Argo Programme’ (2008) Res IOC/EC-XLI-4</w:t>
            </w:r>
          </w:p>
        </w:tc>
        <w:tc>
          <w:tcPr>
            <w:tcW w:w="1229" w:type="dxa"/>
          </w:tcPr>
          <w:p w14:paraId="40DFF06B"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19</w:t>
            </w:r>
          </w:p>
        </w:tc>
      </w:tr>
      <w:tr w:rsidR="00A119E5" w:rsidRPr="00F07250" w14:paraId="78EB5218" w14:textId="77777777" w:rsidTr="00BB3CE5">
        <w:tc>
          <w:tcPr>
            <w:tcW w:w="7797" w:type="dxa"/>
          </w:tcPr>
          <w:p w14:paraId="139731E3"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United Nations Office of Legal Affairs, Marine Scientific Research: a revised guide to the implementation of the relevant provisions of the United Nations Convention on the Law of the Sea (2010)</w:t>
            </w:r>
          </w:p>
        </w:tc>
        <w:tc>
          <w:tcPr>
            <w:tcW w:w="1229" w:type="dxa"/>
          </w:tcPr>
          <w:p w14:paraId="2A617C53"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 xml:space="preserve">4, </w:t>
            </w:r>
            <w:r>
              <w:rPr>
                <w:rFonts w:ascii="Times New Roman" w:eastAsia="华文楷体" w:hAnsi="Times New Roman" w:cs="Times New Roman"/>
                <w:color w:val="000000" w:themeColor="text1"/>
                <w:lang w:val="en-GB"/>
              </w:rPr>
              <w:t>18</w:t>
            </w:r>
          </w:p>
        </w:tc>
      </w:tr>
    </w:tbl>
    <w:p w14:paraId="217C562A" w14:textId="79E909B6" w:rsidR="00BB3CE5" w:rsidRPr="00A31379" w:rsidRDefault="00F07250" w:rsidP="00BB3CE5">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54" w:name="_Toc174141032"/>
      <w:bookmarkStart w:id="55" w:name="_Toc174191713"/>
      <w:bookmarkStart w:id="56" w:name="_Toc154585261"/>
      <w:bookmarkStart w:id="57" w:name="_Toc156001603"/>
      <w:r>
        <w:rPr>
          <w:rFonts w:ascii="Times" w:hAnsi="Times"/>
          <w:b/>
          <w:bCs/>
          <w:color w:val="000000"/>
        </w:rPr>
        <w:t>Other International and Regional Materials</w:t>
      </w:r>
      <w:bookmarkEnd w:id="54"/>
      <w:bookmarkEnd w:id="55"/>
    </w:p>
    <w:tbl>
      <w:tblPr>
        <w:tblStyle w:val="51"/>
        <w:tblW w:w="901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BB3CE5" w:rsidRPr="00A31379" w14:paraId="028BEA36" w14:textId="77777777" w:rsidTr="008F3F3F">
        <w:tc>
          <w:tcPr>
            <w:tcW w:w="7792" w:type="dxa"/>
          </w:tcPr>
          <w:p w14:paraId="3A0243C7" w14:textId="1FE1F19E" w:rsidR="00BB3CE5" w:rsidRPr="00A31379" w:rsidRDefault="00F07250" w:rsidP="008F3F3F">
            <w:pPr>
              <w:widowControl w:val="0"/>
              <w:spacing w:beforeLines="20" w:before="65" w:afterLines="20" w:after="65" w:line="360" w:lineRule="auto"/>
              <w:ind w:firstLineChars="0" w:firstLine="0"/>
              <w:jc w:val="left"/>
              <w:rPr>
                <w:rFonts w:ascii="Times New Roman" w:eastAsiaTheme="minorEastAsia" w:hAnsi="Times New Roman" w:cs="Times New Roman"/>
                <w:color w:val="000000" w:themeColor="text1"/>
                <w:szCs w:val="22"/>
                <w:lang w:val="en-GB"/>
              </w:rPr>
            </w:pPr>
            <w:r w:rsidRPr="00F07250">
              <w:rPr>
                <w:rFonts w:ascii="Times New Roman" w:hAnsi="Times New Roman" w:cs="Times New Roman"/>
              </w:rPr>
              <w:t xml:space="preserve">IACHR, ‘Report on Terrorism and Human Rights’ (2002) OEA/Ser.L/V/II.116 </w:t>
            </w:r>
            <w:r w:rsidRPr="00F07250">
              <w:rPr>
                <w:rFonts w:ascii="Times New Roman" w:hAnsi="Times New Roman" w:cs="Times New Roman"/>
              </w:rPr>
              <w:lastRenderedPageBreak/>
              <w:t>Doc.5 rev.1 corr.</w:t>
            </w:r>
          </w:p>
        </w:tc>
        <w:tc>
          <w:tcPr>
            <w:tcW w:w="1224" w:type="dxa"/>
            <w:tcBorders>
              <w:right w:val="nil"/>
            </w:tcBorders>
          </w:tcPr>
          <w:p w14:paraId="03EEFDD1" w14:textId="2B0335D7" w:rsidR="00BB3CE5" w:rsidRPr="00A31379" w:rsidRDefault="00E867CD" w:rsidP="008F3F3F">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lastRenderedPageBreak/>
              <w:t>4</w:t>
            </w:r>
            <w:r w:rsidR="0080590C">
              <w:rPr>
                <w:rFonts w:ascii="Times New Roman" w:eastAsia="华文楷体" w:hAnsi="Times New Roman" w:cs="Times New Roman" w:hint="eastAsia"/>
                <w:color w:val="000000" w:themeColor="text1"/>
                <w:lang w:val="en-GB"/>
              </w:rPr>
              <w:t>0</w:t>
            </w:r>
          </w:p>
        </w:tc>
      </w:tr>
    </w:tbl>
    <w:p w14:paraId="2358D1FB" w14:textId="77777777" w:rsidR="00BB3CE5" w:rsidRPr="00BB3CE5" w:rsidRDefault="00BB3CE5"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p>
    <w:p w14:paraId="59C01E51" w14:textId="591C0781"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58" w:name="_Toc174141033"/>
      <w:bookmarkStart w:id="59" w:name="_Toc174191714"/>
      <w:r w:rsidRPr="00A31379">
        <w:rPr>
          <w:rFonts w:eastAsia="华文楷体" w:hint="eastAsia"/>
          <w:b/>
          <w:bCs/>
          <w:color w:val="000000" w:themeColor="text1"/>
          <w:szCs w:val="22"/>
          <w:lang w:val="en-GB"/>
        </w:rPr>
        <w:t>Books</w:t>
      </w:r>
      <w:bookmarkEnd w:id="56"/>
      <w:bookmarkEnd w:id="57"/>
      <w:bookmarkEnd w:id="58"/>
      <w:bookmarkEnd w:id="59"/>
    </w:p>
    <w:tbl>
      <w:tblPr>
        <w:tblStyle w:val="100"/>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143D40" w:rsidRPr="00F07250" w14:paraId="0266BCDE" w14:textId="77777777" w:rsidTr="008F3F3F">
        <w:tc>
          <w:tcPr>
            <w:tcW w:w="7792" w:type="dxa"/>
          </w:tcPr>
          <w:p w14:paraId="76879725" w14:textId="77777777" w:rsidR="00143D40" w:rsidRPr="00F07250" w:rsidRDefault="00143D40" w:rsidP="00A31379">
            <w:pPr>
              <w:widowControl w:val="0"/>
              <w:spacing w:beforeLines="20" w:before="65" w:afterLines="20" w:after="65" w:line="360" w:lineRule="auto"/>
              <w:ind w:firstLineChars="0" w:firstLine="0"/>
              <w:jc w:val="left"/>
              <w:rPr>
                <w:color w:val="000000"/>
              </w:rPr>
            </w:pPr>
            <w:r w:rsidRPr="00F07250">
              <w:rPr>
                <w:rFonts w:ascii="Times New Roman" w:hAnsi="Times New Roman" w:cs="Times New Roman"/>
                <w:color w:val="000000"/>
              </w:rPr>
              <w:t>Alex G Oude Elferink, ‘Artificial Islands, Installations and Structures’</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Max Planck Encyclopedia of Public International Law (2013)</w:t>
            </w:r>
          </w:p>
        </w:tc>
        <w:tc>
          <w:tcPr>
            <w:tcW w:w="1224" w:type="dxa"/>
          </w:tcPr>
          <w:p w14:paraId="4ABE5243" w14:textId="77777777" w:rsidR="00143D40" w:rsidRDefault="00143D40" w:rsidP="00A31379">
            <w:pPr>
              <w:widowControl w:val="0"/>
              <w:spacing w:beforeLines="20" w:before="65" w:afterLines="20" w:after="65" w:line="360" w:lineRule="auto"/>
              <w:ind w:firstLineChars="0" w:firstLine="0"/>
              <w:jc w:val="left"/>
              <w:rPr>
                <w:rFonts w:eastAsia="华文楷体"/>
                <w:color w:val="000000" w:themeColor="text1"/>
                <w:lang w:val="en-GB"/>
              </w:rPr>
            </w:pPr>
            <w:r>
              <w:rPr>
                <w:rFonts w:ascii="Times New Roman" w:eastAsia="华文楷体" w:hAnsi="Times New Roman" w:cs="Times New Roman"/>
                <w:color w:val="000000" w:themeColor="text1"/>
                <w:lang w:val="en-GB"/>
              </w:rPr>
              <w:t>29</w:t>
            </w:r>
          </w:p>
        </w:tc>
      </w:tr>
      <w:tr w:rsidR="00143D40" w:rsidRPr="00F07250" w14:paraId="589A113E" w14:textId="77777777" w:rsidTr="008F3F3F">
        <w:tc>
          <w:tcPr>
            <w:tcW w:w="7792" w:type="dxa"/>
          </w:tcPr>
          <w:p w14:paraId="3A685309"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 xml:space="preserve">Alexander Proelss et al, </w:t>
            </w:r>
            <w:r w:rsidRPr="00F07250">
              <w:rPr>
                <w:rFonts w:ascii="Times New Roman" w:hAnsi="Times New Roman" w:cs="Times New Roman"/>
                <w:i/>
                <w:iCs/>
                <w:color w:val="000000"/>
              </w:rPr>
              <w:t>United Nations Convention on The Law of the Sea: A Commentary</w:t>
            </w:r>
            <w:r w:rsidRPr="00F07250">
              <w:rPr>
                <w:rFonts w:ascii="Times New Roman" w:hAnsi="Times New Roman" w:cs="Times New Roman"/>
                <w:color w:val="000000"/>
              </w:rPr>
              <w:t xml:space="preserve"> (1st edition, Nomos Verlagsgesellschaft 2017)</w:t>
            </w:r>
          </w:p>
        </w:tc>
        <w:tc>
          <w:tcPr>
            <w:tcW w:w="1224" w:type="dxa"/>
          </w:tcPr>
          <w:p w14:paraId="4F465790"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 xml:space="preserve">XVI, </w:t>
            </w:r>
            <w:r w:rsidRPr="00F07250">
              <w:rPr>
                <w:rFonts w:ascii="Times New Roman" w:eastAsia="华文楷体" w:hAnsi="Times New Roman" w:cs="Times New Roman"/>
                <w:color w:val="000000" w:themeColor="text1"/>
                <w:lang w:val="en-GB"/>
              </w:rPr>
              <w:t>X</w:t>
            </w:r>
            <w:r>
              <w:rPr>
                <w:rFonts w:ascii="Times New Roman" w:eastAsia="华文楷体" w:hAnsi="Times New Roman" w:cs="Times New Roman"/>
                <w:color w:val="000000" w:themeColor="text1"/>
                <w:lang w:val="en-GB"/>
              </w:rPr>
              <w:t>V</w:t>
            </w:r>
            <w:r w:rsidRPr="00F07250">
              <w:rPr>
                <w:rFonts w:ascii="Times New Roman" w:eastAsia="华文楷体" w:hAnsi="Times New Roman" w:cs="Times New Roman"/>
                <w:color w:val="000000" w:themeColor="text1"/>
                <w:lang w:val="en-GB"/>
              </w:rPr>
              <w:t>II</w:t>
            </w:r>
            <w:r>
              <w:rPr>
                <w:rFonts w:ascii="Times New Roman" w:eastAsia="华文楷体" w:hAnsi="Times New Roman" w:cs="Times New Roman"/>
                <w:color w:val="000000" w:themeColor="text1"/>
                <w:lang w:val="en-GB"/>
              </w:rPr>
              <w:t xml:space="preserve">, XIX, </w:t>
            </w:r>
            <w:r>
              <w:rPr>
                <w:rFonts w:ascii="Times New Roman" w:eastAsia="华文楷体" w:hAnsi="Times New Roman" w:cs="Times New Roman" w:hint="eastAsia"/>
                <w:color w:val="000000" w:themeColor="text1"/>
                <w:lang w:val="en-GB"/>
              </w:rPr>
              <w:t xml:space="preserve">2, </w:t>
            </w:r>
            <w:r>
              <w:rPr>
                <w:rFonts w:ascii="Times New Roman" w:eastAsia="华文楷体" w:hAnsi="Times New Roman" w:cs="Times New Roman"/>
                <w:color w:val="000000" w:themeColor="text1"/>
                <w:lang w:val="en-GB"/>
              </w:rPr>
              <w:t>29-30, 42</w:t>
            </w:r>
          </w:p>
        </w:tc>
      </w:tr>
      <w:tr w:rsidR="00143D40" w:rsidRPr="00F07250" w14:paraId="2BACB743" w14:textId="77777777" w:rsidTr="008F3F3F">
        <w:tc>
          <w:tcPr>
            <w:tcW w:w="7792" w:type="dxa"/>
          </w:tcPr>
          <w:p w14:paraId="299460E0"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rPr>
              <w:t xml:space="preserve">Anastasia Strati, </w:t>
            </w:r>
            <w:r w:rsidRPr="00F07250">
              <w:rPr>
                <w:rFonts w:ascii="Times New Roman" w:hAnsi="Times New Roman" w:cs="Times New Roman"/>
                <w:i/>
                <w:iCs/>
              </w:rPr>
              <w:t>The Protection of the Underwater Cultural Heritage: An Emerging Objective of the Contemporary Law of the Sea</w:t>
            </w:r>
            <w:r w:rsidRPr="00F07250">
              <w:rPr>
                <w:rFonts w:ascii="Times New Roman" w:hAnsi="Times New Roman" w:cs="Times New Roman"/>
              </w:rPr>
              <w:t xml:space="preserve"> (Kluwer Academic Publishers 1995)</w:t>
            </w:r>
          </w:p>
        </w:tc>
        <w:tc>
          <w:tcPr>
            <w:tcW w:w="1224" w:type="dxa"/>
          </w:tcPr>
          <w:p w14:paraId="3C5533B0"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w:t>
            </w:r>
          </w:p>
        </w:tc>
      </w:tr>
      <w:tr w:rsidR="00143D40" w:rsidRPr="00F07250" w14:paraId="3C51ADBC" w14:textId="77777777" w:rsidTr="008F3F3F">
        <w:tc>
          <w:tcPr>
            <w:tcW w:w="7792" w:type="dxa"/>
          </w:tcPr>
          <w:p w14:paraId="1BFF5464"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Browne K and Raff M, </w:t>
            </w:r>
            <w:r w:rsidRPr="00F07250">
              <w:rPr>
                <w:rFonts w:ascii="Times New Roman" w:hAnsi="Times New Roman" w:cs="Times New Roman"/>
                <w:i/>
                <w:iCs/>
              </w:rPr>
              <w:t>International Law of Underwater Cultural Heritage</w:t>
            </w:r>
            <w:r w:rsidRPr="00F07250">
              <w:rPr>
                <w:rFonts w:ascii="Times New Roman" w:hAnsi="Times New Roman" w:cs="Times New Roman"/>
              </w:rPr>
              <w:t xml:space="preserve"> (Springer Cham 2023)</w:t>
            </w:r>
          </w:p>
        </w:tc>
        <w:tc>
          <w:tcPr>
            <w:tcW w:w="1224" w:type="dxa"/>
          </w:tcPr>
          <w:p w14:paraId="2D554C02"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23</w:t>
            </w:r>
          </w:p>
        </w:tc>
      </w:tr>
      <w:tr w:rsidR="00143D40" w:rsidRPr="00F07250" w14:paraId="786B380F" w14:textId="77777777" w:rsidTr="008F3F3F">
        <w:tc>
          <w:tcPr>
            <w:tcW w:w="7792" w:type="dxa"/>
          </w:tcPr>
          <w:p w14:paraId="2482EA4D"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 xml:space="preserve">Bryan Garner, </w:t>
            </w:r>
            <w:r w:rsidRPr="00F07250">
              <w:rPr>
                <w:rFonts w:ascii="Times New Roman" w:hAnsi="Times New Roman" w:cs="Times New Roman"/>
                <w:i/>
                <w:iCs/>
                <w:color w:val="000000"/>
              </w:rPr>
              <w:t>Black’s Law Dictionary</w:t>
            </w:r>
            <w:r w:rsidRPr="00F07250">
              <w:rPr>
                <w:rFonts w:ascii="Times New Roman" w:hAnsi="Times New Roman" w:cs="Times New Roman"/>
                <w:color w:val="000000"/>
              </w:rPr>
              <w:t xml:space="preserve"> (9th edition, West Group 2009)</w:t>
            </w:r>
          </w:p>
        </w:tc>
        <w:tc>
          <w:tcPr>
            <w:tcW w:w="1224" w:type="dxa"/>
          </w:tcPr>
          <w:p w14:paraId="4D63601E"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t>XI</w:t>
            </w:r>
            <w:r>
              <w:rPr>
                <w:rFonts w:ascii="Times New Roman" w:eastAsia="华文楷体" w:hAnsi="Times New Roman" w:cs="Times New Roman"/>
                <w:color w:val="000000" w:themeColor="text1"/>
                <w:lang w:val="en-GB"/>
              </w:rPr>
              <w:t>X, 1</w:t>
            </w:r>
            <w:r>
              <w:rPr>
                <w:rFonts w:ascii="Times New Roman" w:eastAsia="华文楷体" w:hAnsi="Times New Roman" w:cs="Times New Roman" w:hint="eastAsia"/>
                <w:color w:val="000000" w:themeColor="text1"/>
                <w:lang w:val="en-GB"/>
              </w:rPr>
              <w:t>5</w:t>
            </w:r>
          </w:p>
        </w:tc>
      </w:tr>
      <w:tr w:rsidR="00143D40" w:rsidRPr="00F07250" w14:paraId="76B40D56" w14:textId="77777777" w:rsidTr="008F3F3F">
        <w:tc>
          <w:tcPr>
            <w:tcW w:w="7792" w:type="dxa"/>
          </w:tcPr>
          <w:p w14:paraId="44529D7F"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Eke Boesten, </w:t>
            </w:r>
            <w:r w:rsidRPr="00F07250">
              <w:rPr>
                <w:rFonts w:ascii="Times New Roman" w:hAnsi="Times New Roman" w:cs="Times New Roman"/>
                <w:i/>
                <w:iCs/>
              </w:rPr>
              <w:t>Archaeological And/or Historic Valuable Shipwrecks in International Waters - Public International Law and What It Offers</w:t>
            </w:r>
            <w:r w:rsidRPr="00F07250">
              <w:rPr>
                <w:rFonts w:ascii="Times New Roman" w:hAnsi="Times New Roman" w:cs="Times New Roman"/>
              </w:rPr>
              <w:t xml:space="preserve"> (1st edition, TMC Asser 2002)</w:t>
            </w:r>
          </w:p>
        </w:tc>
        <w:tc>
          <w:tcPr>
            <w:tcW w:w="1224" w:type="dxa"/>
          </w:tcPr>
          <w:p w14:paraId="3070E954"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5</w:t>
            </w:r>
            <w:r>
              <w:rPr>
                <w:rFonts w:ascii="Times New Roman" w:eastAsia="华文楷体" w:hAnsi="Times New Roman" w:cs="Times New Roman"/>
                <w:color w:val="000000" w:themeColor="text1"/>
                <w:lang w:val="en-GB"/>
              </w:rPr>
              <w:t>, 17, 21</w:t>
            </w:r>
          </w:p>
        </w:tc>
      </w:tr>
      <w:tr w:rsidR="00143D40" w:rsidRPr="00F07250" w14:paraId="557F18A0" w14:textId="77777777" w:rsidTr="008F3F3F">
        <w:tc>
          <w:tcPr>
            <w:tcW w:w="7792" w:type="dxa"/>
          </w:tcPr>
          <w:p w14:paraId="74708391"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James Crawford, </w:t>
            </w:r>
            <w:r w:rsidRPr="00F07250">
              <w:rPr>
                <w:rFonts w:ascii="Times New Roman" w:hAnsi="Times New Roman" w:cs="Times New Roman"/>
                <w:i/>
                <w:iCs/>
              </w:rPr>
              <w:t>Brownlie’s Principles of Public International Law</w:t>
            </w:r>
            <w:r w:rsidRPr="00F07250">
              <w:rPr>
                <w:rFonts w:ascii="Times New Roman" w:hAnsi="Times New Roman" w:cs="Times New Roman"/>
              </w:rPr>
              <w:t xml:space="preserve"> (9th edition, </w:t>
            </w:r>
            <w:r w:rsidRPr="008624D5">
              <w:rPr>
                <w:rFonts w:ascii="Times New Roman" w:hAnsi="Times New Roman" w:cs="Times New Roman"/>
              </w:rPr>
              <w:t>Oxford University Press</w:t>
            </w:r>
            <w:r w:rsidRPr="00F07250">
              <w:rPr>
                <w:rFonts w:ascii="Times New Roman" w:hAnsi="Times New Roman" w:cs="Times New Roman"/>
              </w:rPr>
              <w:t xml:space="preserve"> 2019)</w:t>
            </w:r>
          </w:p>
        </w:tc>
        <w:tc>
          <w:tcPr>
            <w:tcW w:w="1224" w:type="dxa"/>
          </w:tcPr>
          <w:p w14:paraId="1B743E19"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9</w:t>
            </w:r>
            <w:r>
              <w:rPr>
                <w:rFonts w:ascii="Times New Roman" w:eastAsia="华文楷体" w:hAnsi="Times New Roman" w:cs="Times New Roman"/>
                <w:color w:val="000000" w:themeColor="text1"/>
                <w:lang w:val="en-GB"/>
              </w:rPr>
              <w:t>,</w:t>
            </w:r>
            <w:r>
              <w:rPr>
                <w:rFonts w:ascii="Times New Roman" w:eastAsia="华文楷体" w:hAnsi="Times New Roman" w:cs="Times New Roman" w:hint="eastAsia"/>
                <w:color w:val="000000" w:themeColor="text1"/>
                <w:lang w:val="en-GB"/>
              </w:rPr>
              <w:t xml:space="preserve"> 11</w:t>
            </w:r>
          </w:p>
        </w:tc>
      </w:tr>
      <w:tr w:rsidR="00143D40" w:rsidRPr="00F07250" w14:paraId="494AE52D" w14:textId="77777777" w:rsidTr="008F3F3F">
        <w:tc>
          <w:tcPr>
            <w:tcW w:w="7792" w:type="dxa"/>
          </w:tcPr>
          <w:p w14:paraId="07E0A046"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Malcolm N. Shaw, </w:t>
            </w:r>
            <w:r w:rsidRPr="00F07250">
              <w:rPr>
                <w:rFonts w:ascii="Times New Roman" w:hAnsi="Times New Roman" w:cs="Times New Roman"/>
                <w:i/>
                <w:iCs/>
              </w:rPr>
              <w:t>International Law</w:t>
            </w:r>
            <w:r w:rsidRPr="00F07250">
              <w:rPr>
                <w:rFonts w:ascii="Times New Roman" w:hAnsi="Times New Roman" w:cs="Times New Roman"/>
              </w:rPr>
              <w:t xml:space="preserve"> (8th edition, </w:t>
            </w:r>
            <w:r w:rsidRPr="008624D5">
              <w:rPr>
                <w:rFonts w:ascii="Times New Roman" w:hAnsi="Times New Roman" w:cs="Times New Roman"/>
              </w:rPr>
              <w:t>Cambridge University Press</w:t>
            </w:r>
            <w:r w:rsidRPr="00F07250">
              <w:rPr>
                <w:rFonts w:ascii="Times New Roman" w:hAnsi="Times New Roman" w:cs="Times New Roman"/>
              </w:rPr>
              <w:t xml:space="preserve"> 2017)</w:t>
            </w:r>
          </w:p>
        </w:tc>
        <w:tc>
          <w:tcPr>
            <w:tcW w:w="1224" w:type="dxa"/>
          </w:tcPr>
          <w:p w14:paraId="4F71515B"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11</w:t>
            </w:r>
          </w:p>
        </w:tc>
      </w:tr>
      <w:tr w:rsidR="00143D40" w:rsidRPr="00F07250" w14:paraId="0C29C052" w14:textId="77777777" w:rsidTr="008F3F3F">
        <w:tc>
          <w:tcPr>
            <w:tcW w:w="7792" w:type="dxa"/>
          </w:tcPr>
          <w:p w14:paraId="5946D65F"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Marian Nash Leich ed, </w:t>
            </w:r>
            <w:r w:rsidRPr="00F07250">
              <w:rPr>
                <w:rFonts w:ascii="Times New Roman" w:hAnsi="Times New Roman" w:cs="Times New Roman"/>
                <w:i/>
                <w:iCs/>
              </w:rPr>
              <w:t>Digest of United States Practice in International Law</w:t>
            </w:r>
            <w:r w:rsidRPr="00F07250">
              <w:rPr>
                <w:rFonts w:ascii="Times New Roman" w:hAnsi="Times New Roman" w:cs="Times New Roman"/>
              </w:rPr>
              <w:t xml:space="preserve"> (1980)</w:t>
            </w:r>
          </w:p>
        </w:tc>
        <w:tc>
          <w:tcPr>
            <w:tcW w:w="1224" w:type="dxa"/>
          </w:tcPr>
          <w:p w14:paraId="0D9AF15A"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10</w:t>
            </w:r>
          </w:p>
        </w:tc>
      </w:tr>
      <w:tr w:rsidR="00143D40" w:rsidRPr="00F07250" w14:paraId="349175FA" w14:textId="77777777" w:rsidTr="008F3F3F">
        <w:tc>
          <w:tcPr>
            <w:tcW w:w="7792" w:type="dxa"/>
          </w:tcPr>
          <w:p w14:paraId="38C3CD3A"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Mark E. Villiger, </w:t>
            </w:r>
            <w:r w:rsidRPr="00F07250">
              <w:rPr>
                <w:rFonts w:ascii="Times New Roman" w:hAnsi="Times New Roman" w:cs="Times New Roman"/>
                <w:i/>
                <w:iCs/>
              </w:rPr>
              <w:t>Commentary on The 1969 Vienna Convention on the Law of Treaties</w:t>
            </w:r>
            <w:r w:rsidRPr="00F07250">
              <w:rPr>
                <w:rFonts w:ascii="Times New Roman" w:hAnsi="Times New Roman" w:cs="Times New Roman"/>
              </w:rPr>
              <w:t xml:space="preserve"> (1st edition, Martinus Nihoff Publishers 2009)</w:t>
            </w:r>
          </w:p>
        </w:tc>
        <w:tc>
          <w:tcPr>
            <w:tcW w:w="1224" w:type="dxa"/>
          </w:tcPr>
          <w:p w14:paraId="4AA4EFD4"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20</w:t>
            </w:r>
          </w:p>
        </w:tc>
      </w:tr>
      <w:tr w:rsidR="00143D40" w:rsidRPr="00F07250" w14:paraId="4EDDC807" w14:textId="77777777" w:rsidTr="008F3F3F">
        <w:tc>
          <w:tcPr>
            <w:tcW w:w="7792" w:type="dxa"/>
          </w:tcPr>
          <w:p w14:paraId="4B67C91E" w14:textId="77777777" w:rsidR="00143D40" w:rsidRPr="00143D4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143D40">
              <w:rPr>
                <w:rFonts w:ascii="Times New Roman" w:hAnsi="Times New Roman" w:cs="Times New Roman"/>
                <w:color w:val="000000"/>
              </w:rPr>
              <w:t>Mark Staniforth, ‘Archaeology’ in John B Hattendorf (ed),</w:t>
            </w:r>
            <w:r w:rsidRPr="00143D40">
              <w:rPr>
                <w:rStyle w:val="apple-converted-space"/>
                <w:rFonts w:ascii="Times New Roman" w:hAnsi="Times New Roman" w:cs="Times New Roman"/>
                <w:color w:val="000000"/>
              </w:rPr>
              <w:t xml:space="preserve"> </w:t>
            </w:r>
            <w:r w:rsidRPr="00143D40">
              <w:rPr>
                <w:rFonts w:ascii="Times New Roman" w:hAnsi="Times New Roman" w:cs="Times New Roman"/>
                <w:i/>
                <w:iCs/>
                <w:color w:val="000000"/>
              </w:rPr>
              <w:t>The Oxford Encyclopedia of Maritime History</w:t>
            </w:r>
            <w:r w:rsidRPr="00143D40">
              <w:rPr>
                <w:rFonts w:ascii="Times New Roman" w:hAnsi="Times New Roman" w:cs="Times New Roman"/>
                <w:color w:val="000000"/>
              </w:rPr>
              <w:t>, vol. 1 (Oxford University Press 2007)</w:t>
            </w:r>
          </w:p>
        </w:tc>
        <w:tc>
          <w:tcPr>
            <w:tcW w:w="1224" w:type="dxa"/>
          </w:tcPr>
          <w:p w14:paraId="679B60CF" w14:textId="77777777" w:rsidR="00143D40" w:rsidRPr="009C7E3E"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9C7E3E">
              <w:rPr>
                <w:rFonts w:ascii="Times New Roman" w:eastAsia="华文楷体" w:hAnsi="Times New Roman" w:cs="Times New Roman"/>
                <w:color w:val="000000" w:themeColor="text1"/>
                <w:lang w:val="en-GB"/>
              </w:rPr>
              <w:t>17</w:t>
            </w:r>
          </w:p>
        </w:tc>
      </w:tr>
      <w:tr w:rsidR="00143D40" w:rsidRPr="00A31379" w14:paraId="16C55F21" w14:textId="77777777" w:rsidTr="008F3F3F">
        <w:tc>
          <w:tcPr>
            <w:tcW w:w="7792" w:type="dxa"/>
          </w:tcPr>
          <w:p w14:paraId="2D4FA4C9" w14:textId="77777777" w:rsidR="00143D40" w:rsidRPr="00A31379"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eastAsia="华文楷体" w:hAnsi="Times New Roman" w:cs="Times New Roman"/>
                <w:color w:val="000000" w:themeColor="text1"/>
                <w:lang w:val="en-GB"/>
              </w:rPr>
              <w:lastRenderedPageBreak/>
              <w:t xml:space="preserve">Miguel García García-Revillo, </w:t>
            </w:r>
            <w:r w:rsidRPr="00F07250">
              <w:rPr>
                <w:rFonts w:ascii="Times New Roman" w:eastAsia="华文楷体" w:hAnsi="Times New Roman" w:cs="Times New Roman"/>
                <w:i/>
                <w:iCs/>
                <w:color w:val="000000" w:themeColor="text1"/>
                <w:lang w:val="en-GB"/>
              </w:rPr>
              <w:t>The Contentious and Advisory Jurisdiction of the International Tribunal for the Law of the Sea</w:t>
            </w:r>
            <w:r w:rsidRPr="00F07250">
              <w:rPr>
                <w:rFonts w:ascii="Times New Roman" w:eastAsia="华文楷体" w:hAnsi="Times New Roman" w:cs="Times New Roman"/>
                <w:color w:val="000000" w:themeColor="text1"/>
                <w:lang w:val="en-GB"/>
              </w:rPr>
              <w:t xml:space="preserve"> (2015)</w:t>
            </w:r>
          </w:p>
        </w:tc>
        <w:tc>
          <w:tcPr>
            <w:tcW w:w="1224" w:type="dxa"/>
          </w:tcPr>
          <w:p w14:paraId="6371909A" w14:textId="77777777" w:rsidR="00143D40" w:rsidRPr="00A31379"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eastAsia="zh-TW"/>
              </w:rPr>
            </w:pPr>
            <w:r>
              <w:rPr>
                <w:rFonts w:ascii="Times New Roman" w:eastAsia="华文楷体" w:hAnsi="Times New Roman" w:cs="Times New Roman"/>
                <w:color w:val="000000" w:themeColor="text1"/>
                <w:lang w:eastAsia="zh-TW"/>
              </w:rPr>
              <w:t>XV</w:t>
            </w:r>
          </w:p>
        </w:tc>
      </w:tr>
      <w:tr w:rsidR="00143D40" w:rsidRPr="00F07250" w14:paraId="749EE2C1" w14:textId="77777777" w:rsidTr="008F3F3F">
        <w:tc>
          <w:tcPr>
            <w:tcW w:w="7792" w:type="dxa"/>
          </w:tcPr>
          <w:p w14:paraId="2CDF4025"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b/>
                <w:bCs/>
              </w:rPr>
            </w:pPr>
            <w:r w:rsidRPr="00F07250">
              <w:rPr>
                <w:rFonts w:ascii="Times New Roman" w:hAnsi="Times New Roman" w:cs="Times New Roman"/>
              </w:rPr>
              <w:t xml:space="preserve">Patrick J O’Keefe, </w:t>
            </w:r>
            <w:r w:rsidRPr="00F07250">
              <w:rPr>
                <w:rFonts w:ascii="Times New Roman" w:hAnsi="Times New Roman" w:cs="Times New Roman"/>
                <w:i/>
                <w:iCs/>
              </w:rPr>
              <w:t>Shipwrecked Heritage: A Commentary on the UNESCO Convention on Underwater Cultural Heritage</w:t>
            </w:r>
            <w:r w:rsidRPr="00F07250">
              <w:rPr>
                <w:rFonts w:ascii="Times New Roman" w:hAnsi="Times New Roman" w:cs="Times New Roman"/>
              </w:rPr>
              <w:t xml:space="preserve"> (2nd edition, Institute of Art and Law 2014)</w:t>
            </w:r>
          </w:p>
        </w:tc>
        <w:tc>
          <w:tcPr>
            <w:tcW w:w="1224" w:type="dxa"/>
          </w:tcPr>
          <w:p w14:paraId="0BAC860A"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23, 26, 44</w:t>
            </w:r>
          </w:p>
        </w:tc>
      </w:tr>
      <w:tr w:rsidR="00143D40" w:rsidRPr="00F07250" w14:paraId="5FC8659B" w14:textId="77777777" w:rsidTr="008F3F3F">
        <w:tc>
          <w:tcPr>
            <w:tcW w:w="7792" w:type="dxa"/>
          </w:tcPr>
          <w:p w14:paraId="0E6DFE00"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rPr>
              <w:t>Peter-Tobias Stoll</w:t>
            </w:r>
            <w:r>
              <w:rPr>
                <w:rFonts w:ascii="Times New Roman" w:hAnsi="Times New Roman" w:cs="Times New Roman"/>
              </w:rPr>
              <w:t>, ‘</w:t>
            </w:r>
            <w:r w:rsidRPr="00DA34E9">
              <w:rPr>
                <w:rFonts w:ascii="Times New Roman" w:hAnsi="Times New Roman" w:cs="Times New Roman"/>
              </w:rPr>
              <w:t>State Immunity</w:t>
            </w:r>
            <w:r>
              <w:rPr>
                <w:rFonts w:ascii="Times New Roman" w:hAnsi="Times New Roman" w:cs="Times New Roman"/>
                <w:color w:val="000000"/>
              </w:rPr>
              <w:t>’,</w:t>
            </w:r>
            <w:r w:rsidRPr="00F07250">
              <w:rPr>
                <w:rFonts w:ascii="Times New Roman" w:hAnsi="Times New Roman" w:cs="Times New Roman"/>
                <w:color w:val="000000"/>
              </w:rPr>
              <w:t xml:space="preserve"> Max Planck Encyclopaedia of Public International Law</w:t>
            </w:r>
            <w:r>
              <w:rPr>
                <w:rFonts w:ascii="Times New Roman" w:hAnsi="Times New Roman" w:cs="Times New Roman"/>
                <w:color w:val="000000"/>
              </w:rPr>
              <w:t xml:space="preserve"> </w:t>
            </w:r>
            <w:r w:rsidRPr="00F07250">
              <w:rPr>
                <w:rFonts w:ascii="Times New Roman" w:hAnsi="Times New Roman" w:cs="Times New Roman"/>
              </w:rPr>
              <w:t>(2011)</w:t>
            </w:r>
          </w:p>
        </w:tc>
        <w:tc>
          <w:tcPr>
            <w:tcW w:w="1224" w:type="dxa"/>
          </w:tcPr>
          <w:p w14:paraId="2CB61174"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9</w:t>
            </w:r>
          </w:p>
        </w:tc>
      </w:tr>
      <w:tr w:rsidR="00143D40" w:rsidRPr="00F07250" w14:paraId="7D924760" w14:textId="77777777" w:rsidTr="008F3F3F">
        <w:tc>
          <w:tcPr>
            <w:tcW w:w="7792" w:type="dxa"/>
          </w:tcPr>
          <w:p w14:paraId="25EEDCAD"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color w:val="000000"/>
              </w:rPr>
              <w:t xml:space="preserve">Robert Kolb, ‘General Principles of Procedural Law’ in Andreas Zimmennan and Christian J. Tams (eds), </w:t>
            </w:r>
            <w:r w:rsidRPr="00F07250">
              <w:rPr>
                <w:rFonts w:ascii="Times New Roman" w:hAnsi="Times New Roman" w:cs="Times New Roman"/>
                <w:i/>
                <w:iCs/>
                <w:color w:val="000000"/>
              </w:rPr>
              <w:t>The Statute of the International Court of Justice: A Commentary</w:t>
            </w:r>
            <w:r w:rsidRPr="00F07250">
              <w:rPr>
                <w:rFonts w:ascii="Times New Roman" w:hAnsi="Times New Roman" w:cs="Times New Roman"/>
                <w:color w:val="000000"/>
              </w:rPr>
              <w:t xml:space="preserve"> (3rd edition, </w:t>
            </w:r>
            <w:r w:rsidRPr="008624D5">
              <w:rPr>
                <w:rFonts w:ascii="Times New Roman" w:hAnsi="Times New Roman" w:cs="Times New Roman"/>
                <w:color w:val="000000"/>
              </w:rPr>
              <w:t>Oxford University Press</w:t>
            </w:r>
            <w:r w:rsidRPr="00F07250">
              <w:rPr>
                <w:rFonts w:ascii="Times New Roman" w:hAnsi="Times New Roman" w:cs="Times New Roman"/>
                <w:color w:val="000000"/>
              </w:rPr>
              <w:t xml:space="preserve"> 2019) (Legal Annex 3)</w:t>
            </w:r>
          </w:p>
        </w:tc>
        <w:tc>
          <w:tcPr>
            <w:tcW w:w="1224" w:type="dxa"/>
          </w:tcPr>
          <w:p w14:paraId="5794ABDE"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XVIII</w:t>
            </w:r>
          </w:p>
        </w:tc>
      </w:tr>
      <w:tr w:rsidR="00143D40" w:rsidRPr="00F07250" w14:paraId="477271E2" w14:textId="77777777" w:rsidTr="008F3F3F">
        <w:tc>
          <w:tcPr>
            <w:tcW w:w="7792" w:type="dxa"/>
          </w:tcPr>
          <w:p w14:paraId="6FC92502"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Roberta Garabello and Tullio Scovazzi ed, </w:t>
            </w:r>
            <w:r w:rsidRPr="00F07250">
              <w:rPr>
                <w:rFonts w:ascii="Times New Roman" w:hAnsi="Times New Roman" w:cs="Times New Roman"/>
                <w:i/>
                <w:iCs/>
              </w:rPr>
              <w:t>The Protection of the Underwater Cultural Heritage Before and After the 2001 UNESCO Convention</w:t>
            </w:r>
            <w:r w:rsidRPr="00F07250">
              <w:rPr>
                <w:rFonts w:ascii="Times New Roman" w:hAnsi="Times New Roman" w:cs="Times New Roman"/>
              </w:rPr>
              <w:t xml:space="preserve"> (Martinus Nijhoff Publishers 2003)</w:t>
            </w:r>
          </w:p>
        </w:tc>
        <w:tc>
          <w:tcPr>
            <w:tcW w:w="1224" w:type="dxa"/>
          </w:tcPr>
          <w:p w14:paraId="129DB697"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2</w:t>
            </w:r>
          </w:p>
        </w:tc>
      </w:tr>
      <w:tr w:rsidR="00143D40" w:rsidRPr="00F07250" w14:paraId="4900FE0B" w14:textId="77777777" w:rsidTr="008F3F3F">
        <w:tc>
          <w:tcPr>
            <w:tcW w:w="7792" w:type="dxa"/>
          </w:tcPr>
          <w:p w14:paraId="0C87B955"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Sarah Dromgoole, </w:t>
            </w:r>
            <w:r w:rsidRPr="00F07250">
              <w:rPr>
                <w:rFonts w:ascii="Times New Roman" w:hAnsi="Times New Roman" w:cs="Times New Roman"/>
                <w:i/>
                <w:iCs/>
              </w:rPr>
              <w:t xml:space="preserve">Underwater Cultural Heritage and International Law </w:t>
            </w:r>
            <w:r w:rsidRPr="00F07250">
              <w:rPr>
                <w:rFonts w:ascii="Times New Roman" w:hAnsi="Times New Roman" w:cs="Times New Roman"/>
              </w:rPr>
              <w:t>(</w:t>
            </w:r>
            <w:r w:rsidRPr="008624D5">
              <w:rPr>
                <w:rFonts w:ascii="Times New Roman" w:hAnsi="Times New Roman" w:cs="Times New Roman"/>
              </w:rPr>
              <w:t>Cambridge University Press</w:t>
            </w:r>
            <w:r w:rsidRPr="00F07250">
              <w:rPr>
                <w:rFonts w:ascii="Times New Roman" w:hAnsi="Times New Roman" w:cs="Times New Roman"/>
              </w:rPr>
              <w:t xml:space="preserve"> 2013)</w:t>
            </w:r>
          </w:p>
        </w:tc>
        <w:tc>
          <w:tcPr>
            <w:tcW w:w="1224" w:type="dxa"/>
          </w:tcPr>
          <w:p w14:paraId="4DDD9745"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 22, 24, 26-27</w:t>
            </w:r>
          </w:p>
        </w:tc>
      </w:tr>
      <w:tr w:rsidR="00143D40" w:rsidRPr="00F07250" w14:paraId="6291C19E" w14:textId="77777777" w:rsidTr="008F3F3F">
        <w:tc>
          <w:tcPr>
            <w:tcW w:w="7792" w:type="dxa"/>
          </w:tcPr>
          <w:p w14:paraId="461ECCE1"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Somesh Dutta, ‘Preliminary Proceedings: UNCLOS’, Max Planck Encyclopaedia of Public International Law (2021)</w:t>
            </w:r>
          </w:p>
        </w:tc>
        <w:tc>
          <w:tcPr>
            <w:tcW w:w="1224" w:type="dxa"/>
          </w:tcPr>
          <w:p w14:paraId="26A6A842"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XIX</w:t>
            </w:r>
          </w:p>
        </w:tc>
      </w:tr>
      <w:tr w:rsidR="00143D40" w:rsidRPr="00F07250" w14:paraId="4422D554" w14:textId="77777777" w:rsidTr="008F3F3F">
        <w:tc>
          <w:tcPr>
            <w:tcW w:w="7792" w:type="dxa"/>
          </w:tcPr>
          <w:p w14:paraId="0CBDBBD8"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Vaughan Lowe and Stefan Talmon (eds), </w:t>
            </w:r>
            <w:r w:rsidRPr="00F07250">
              <w:rPr>
                <w:rFonts w:ascii="Times New Roman" w:hAnsi="Times New Roman" w:cs="Times New Roman"/>
                <w:i/>
              </w:rPr>
              <w:t>The Legal Order of the Oceans: Basic Documents on the Law of the Sea</w:t>
            </w:r>
            <w:r w:rsidRPr="00F07250">
              <w:rPr>
                <w:rFonts w:ascii="Times New Roman" w:hAnsi="Times New Roman" w:cs="Times New Roman"/>
              </w:rPr>
              <w:t xml:space="preserve"> (1st edition, Bloomsbury Publishing Plc 2009)</w:t>
            </w:r>
          </w:p>
        </w:tc>
        <w:tc>
          <w:tcPr>
            <w:tcW w:w="1224" w:type="dxa"/>
          </w:tcPr>
          <w:p w14:paraId="65DC0118"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28</w:t>
            </w:r>
          </w:p>
        </w:tc>
      </w:tr>
      <w:tr w:rsidR="00143D40" w:rsidRPr="00F07250" w14:paraId="21D42102" w14:textId="77777777" w:rsidTr="008F3F3F">
        <w:tc>
          <w:tcPr>
            <w:tcW w:w="7792" w:type="dxa"/>
          </w:tcPr>
          <w:p w14:paraId="075EC8AB" w14:textId="77777777" w:rsidR="00143D40" w:rsidRPr="00F07250" w:rsidRDefault="00143D40"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color w:val="000000"/>
              </w:rPr>
              <w:t xml:space="preserve">Yoshifumi Tanaka, </w:t>
            </w:r>
            <w:r w:rsidRPr="00F07250">
              <w:rPr>
                <w:rFonts w:ascii="Times New Roman" w:hAnsi="Times New Roman" w:cs="Times New Roman"/>
                <w:i/>
                <w:iCs/>
                <w:color w:val="000000"/>
              </w:rPr>
              <w:t>The International Law of the Sea</w:t>
            </w:r>
            <w:r w:rsidRPr="00F07250">
              <w:rPr>
                <w:rFonts w:ascii="Times New Roman" w:hAnsi="Times New Roman" w:cs="Times New Roman"/>
                <w:color w:val="000000"/>
              </w:rPr>
              <w:t xml:space="preserve"> (2nd edition, </w:t>
            </w:r>
            <w:r w:rsidRPr="008624D5">
              <w:rPr>
                <w:rFonts w:ascii="Times New Roman" w:hAnsi="Times New Roman" w:cs="Times New Roman"/>
                <w:color w:val="000000"/>
              </w:rPr>
              <w:t>Cambridge University Press</w:t>
            </w:r>
            <w:r w:rsidRPr="00F07250">
              <w:rPr>
                <w:rFonts w:ascii="Times New Roman" w:hAnsi="Times New Roman" w:cs="Times New Roman"/>
                <w:color w:val="000000"/>
              </w:rPr>
              <w:t xml:space="preserve"> 2015)</w:t>
            </w:r>
          </w:p>
        </w:tc>
        <w:tc>
          <w:tcPr>
            <w:tcW w:w="1224" w:type="dxa"/>
          </w:tcPr>
          <w:p w14:paraId="5A44F0BB" w14:textId="77777777" w:rsidR="00143D40" w:rsidRPr="00F07250" w:rsidRDefault="00143D40"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42</w:t>
            </w:r>
          </w:p>
        </w:tc>
      </w:tr>
    </w:tbl>
    <w:p w14:paraId="37043E4F" w14:textId="77777777"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60" w:name="_Toc154585262"/>
      <w:bookmarkStart w:id="61" w:name="_Toc156001604"/>
      <w:bookmarkStart w:id="62" w:name="_Toc174141034"/>
      <w:bookmarkStart w:id="63" w:name="_Toc174191715"/>
      <w:r w:rsidRPr="00A31379">
        <w:rPr>
          <w:rFonts w:eastAsia="华文楷体"/>
          <w:b/>
          <w:bCs/>
          <w:color w:val="000000" w:themeColor="text1"/>
          <w:szCs w:val="22"/>
          <w:lang w:val="en-GB"/>
        </w:rPr>
        <w:t>Articles</w:t>
      </w:r>
      <w:bookmarkEnd w:id="60"/>
      <w:bookmarkEnd w:id="61"/>
      <w:bookmarkEnd w:id="62"/>
      <w:bookmarkEnd w:id="63"/>
    </w:p>
    <w:tbl>
      <w:tblPr>
        <w:tblStyle w:val="110"/>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792"/>
        <w:gridCol w:w="1224"/>
      </w:tblGrid>
      <w:tr w:rsidR="00A119E5" w:rsidRPr="00F07250" w14:paraId="6FAD4512" w14:textId="77777777" w:rsidTr="008F3F3F">
        <w:tc>
          <w:tcPr>
            <w:tcW w:w="7792" w:type="dxa"/>
          </w:tcPr>
          <w:p w14:paraId="6C6C8F48"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‘International Congress of Maritime Museums, 21 September 1993’ (1994) 3 International Journal of Cultural Property 308</w:t>
            </w:r>
          </w:p>
        </w:tc>
        <w:tc>
          <w:tcPr>
            <w:tcW w:w="1224" w:type="dxa"/>
          </w:tcPr>
          <w:p w14:paraId="1BC1AA41"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w:t>
            </w:r>
            <w:r>
              <w:rPr>
                <w:rFonts w:ascii="Times New Roman" w:eastAsia="华文楷体" w:hAnsi="Times New Roman" w:cs="Times New Roman" w:hint="eastAsia"/>
                <w:color w:val="000000" w:themeColor="text1"/>
                <w:lang w:val="en-GB"/>
              </w:rPr>
              <w:t>6</w:t>
            </w:r>
          </w:p>
        </w:tc>
      </w:tr>
      <w:tr w:rsidR="00A119E5" w:rsidRPr="00F07250" w14:paraId="1BF963B7" w14:textId="77777777" w:rsidTr="008F3F3F">
        <w:tc>
          <w:tcPr>
            <w:tcW w:w="7792" w:type="dxa"/>
          </w:tcPr>
          <w:p w14:paraId="653FABFD"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 xml:space="preserve">Bernard H. Oxman, ‘The Regime of Warships under the United Nations Convention on the Law of the Sea’ (1983-1984) 24 </w:t>
            </w:r>
            <w:r w:rsidRPr="00F07250">
              <w:rPr>
                <w:rFonts w:ascii="Times New Roman" w:hAnsi="Times New Roman" w:cs="Times New Roman"/>
              </w:rPr>
              <w:t>Virginia Journal of International Law</w:t>
            </w:r>
            <w:r w:rsidRPr="00F07250">
              <w:rPr>
                <w:rFonts w:ascii="Times New Roman" w:hAnsi="Times New Roman" w:cs="Times New Roman"/>
                <w:color w:val="000000"/>
              </w:rPr>
              <w:t xml:space="preserve"> 809</w:t>
            </w:r>
          </w:p>
        </w:tc>
        <w:tc>
          <w:tcPr>
            <w:tcW w:w="1224" w:type="dxa"/>
          </w:tcPr>
          <w:p w14:paraId="56B5EAB1"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42</w:t>
            </w:r>
          </w:p>
        </w:tc>
      </w:tr>
      <w:tr w:rsidR="00A119E5" w:rsidRPr="00F07250" w14:paraId="0FA6DA91" w14:textId="77777777" w:rsidTr="008F3F3F">
        <w:tc>
          <w:tcPr>
            <w:tcW w:w="7792" w:type="dxa"/>
          </w:tcPr>
          <w:p w14:paraId="49732E09"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 xml:space="preserve">Fitzmaurice, ‘The Law and Procedure of the International Court of Justice </w:t>
            </w:r>
            <w:r w:rsidRPr="00F07250">
              <w:rPr>
                <w:rFonts w:ascii="Times New Roman" w:hAnsi="Times New Roman" w:cs="Times New Roman"/>
              </w:rPr>
              <w:lastRenderedPageBreak/>
              <w:t>1951-4: Treaty Interpretation and Other Points’ (1957) 23 British Yearbook of International Law 203</w:t>
            </w:r>
          </w:p>
        </w:tc>
        <w:tc>
          <w:tcPr>
            <w:tcW w:w="1224" w:type="dxa"/>
          </w:tcPr>
          <w:p w14:paraId="62B9DED7"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lastRenderedPageBreak/>
              <w:t>20</w:t>
            </w:r>
          </w:p>
        </w:tc>
      </w:tr>
      <w:tr w:rsidR="00A119E5" w:rsidRPr="00A31379" w14:paraId="4C52A101" w14:textId="77777777" w:rsidTr="008F3F3F">
        <w:tc>
          <w:tcPr>
            <w:tcW w:w="7792" w:type="dxa"/>
          </w:tcPr>
          <w:p w14:paraId="0F1B94D7"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rPr>
              <w:t>Katherine L Croff, ‘The Underwater Cultural Heritage and Marine Scientific Research in the Exclusive Economic Zone’ (2009) 43(1)</w:t>
            </w:r>
            <w:r>
              <w:rPr>
                <w:rFonts w:ascii="Times New Roman" w:hAnsi="Times New Roman" w:cs="Times New Roman"/>
              </w:rPr>
              <w:t xml:space="preserve"> </w:t>
            </w:r>
            <w:r w:rsidRPr="00F07250">
              <w:rPr>
                <w:rFonts w:ascii="Times New Roman" w:hAnsi="Times New Roman" w:cs="Times New Roman"/>
              </w:rPr>
              <w:t>Marine Technology Society Journal 93</w:t>
            </w:r>
          </w:p>
        </w:tc>
        <w:tc>
          <w:tcPr>
            <w:tcW w:w="1224" w:type="dxa"/>
          </w:tcPr>
          <w:p w14:paraId="3029BD5F"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5, 16-17</w:t>
            </w:r>
          </w:p>
        </w:tc>
      </w:tr>
      <w:tr w:rsidR="00A119E5" w:rsidRPr="00F07250" w14:paraId="30BC663D" w14:textId="77777777" w:rsidTr="008F3F3F">
        <w:tc>
          <w:tcPr>
            <w:tcW w:w="7792" w:type="dxa"/>
          </w:tcPr>
          <w:p w14:paraId="18F785BF"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M.M. Losier, ‘The Conflict between Sovereign Immunity and the Cargo of Sunken Colonial Vessels’ (2017) The International Journal of Marine and Coastal Law 32</w:t>
            </w:r>
          </w:p>
        </w:tc>
        <w:tc>
          <w:tcPr>
            <w:tcW w:w="1224" w:type="dxa"/>
          </w:tcPr>
          <w:p w14:paraId="6AD2B6D1"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9</w:t>
            </w:r>
            <w:r>
              <w:rPr>
                <w:rFonts w:ascii="Times New Roman" w:eastAsia="华文楷体" w:hAnsi="Times New Roman" w:cs="Times New Roman" w:hint="eastAsia"/>
                <w:color w:val="000000" w:themeColor="text1"/>
                <w:lang w:val="en-GB"/>
              </w:rPr>
              <w:t>, 10</w:t>
            </w:r>
          </w:p>
        </w:tc>
      </w:tr>
      <w:tr w:rsidR="00A119E5" w:rsidRPr="00F07250" w14:paraId="3395435F" w14:textId="77777777" w:rsidTr="008F3F3F">
        <w:tc>
          <w:tcPr>
            <w:tcW w:w="7792" w:type="dxa"/>
          </w:tcPr>
          <w:p w14:paraId="46AB04CE"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 xml:space="preserve">Maksym Tsutskiridze et al, ‘Underwater Cultural Heritage: Regime and Jurisdiction Challenges’ (2022) 8 </w:t>
            </w:r>
            <w:r w:rsidRPr="00F07250">
              <w:rPr>
                <w:rFonts w:ascii="Times New Roman" w:hAnsi="Times New Roman" w:cs="Times New Roman"/>
                <w:color w:val="000000"/>
                <w:shd w:val="clear" w:color="auto" w:fill="FFFFFF"/>
              </w:rPr>
              <w:t>Lex Portus 59</w:t>
            </w:r>
          </w:p>
        </w:tc>
        <w:tc>
          <w:tcPr>
            <w:tcW w:w="1224" w:type="dxa"/>
          </w:tcPr>
          <w:p w14:paraId="29E43A17"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36</w:t>
            </w:r>
          </w:p>
        </w:tc>
      </w:tr>
      <w:tr w:rsidR="00A119E5" w:rsidRPr="00F07250" w14:paraId="682CF9FC" w14:textId="77777777" w:rsidTr="008F3F3F">
        <w:tc>
          <w:tcPr>
            <w:tcW w:w="7792" w:type="dxa"/>
          </w:tcPr>
          <w:p w14:paraId="00466424"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Mindell David A and Croff Katherine L, ‘Deep Water, Archaeology and Technology Development’ (2002) 36 Marine Technology Society Journal 13</w:t>
            </w:r>
          </w:p>
        </w:tc>
        <w:tc>
          <w:tcPr>
            <w:tcW w:w="1224" w:type="dxa"/>
          </w:tcPr>
          <w:p w14:paraId="277C5747"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16, 18</w:t>
            </w:r>
          </w:p>
        </w:tc>
      </w:tr>
      <w:tr w:rsidR="00A119E5" w:rsidRPr="00F07250" w14:paraId="6FB68ED6" w14:textId="77777777" w:rsidTr="008F3F3F">
        <w:tc>
          <w:tcPr>
            <w:tcW w:w="7792" w:type="dxa"/>
          </w:tcPr>
          <w:p w14:paraId="207F33CE"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Natalino Ronzitti, ‘The Legal Regime of Wrecks of Warships and Other State-owned Ships in International Law’ (2015) 76 Yearbook of Institute of International Law 267</w:t>
            </w:r>
          </w:p>
        </w:tc>
        <w:tc>
          <w:tcPr>
            <w:tcW w:w="1224" w:type="dxa"/>
          </w:tcPr>
          <w:p w14:paraId="4AF337F5"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hint="eastAsia"/>
                <w:color w:val="000000" w:themeColor="text1"/>
                <w:lang w:val="en-GB"/>
              </w:rPr>
              <w:t>9</w:t>
            </w:r>
          </w:p>
        </w:tc>
      </w:tr>
      <w:tr w:rsidR="00A119E5" w:rsidRPr="00F07250" w14:paraId="08F33EEF" w14:textId="77777777" w:rsidTr="008F3F3F">
        <w:tc>
          <w:tcPr>
            <w:tcW w:w="7792" w:type="dxa"/>
          </w:tcPr>
          <w:p w14:paraId="4992A9F8"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P Birnie, ‘Law of the Sea and Ocean Resources: Implications for Marine Scientific Research’ (1995) 10 International Journal of Marine and Coastal Law 229</w:t>
            </w:r>
          </w:p>
        </w:tc>
        <w:tc>
          <w:tcPr>
            <w:tcW w:w="1224" w:type="dxa"/>
          </w:tcPr>
          <w:p w14:paraId="1A8F5D19"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7</w:t>
            </w:r>
          </w:p>
        </w:tc>
      </w:tr>
      <w:tr w:rsidR="00A119E5" w:rsidRPr="00A31379" w14:paraId="68BC3684" w14:textId="77777777" w:rsidTr="008F3F3F">
        <w:tc>
          <w:tcPr>
            <w:tcW w:w="7792" w:type="dxa"/>
          </w:tcPr>
          <w:p w14:paraId="76C208CC"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rPr>
              <w:t xml:space="preserve">Philomene A. Verlaan, ‘Marine Archaeology: A Trojan (Sea) Horse?’ (1989) </w:t>
            </w:r>
            <w:r>
              <w:rPr>
                <w:rFonts w:ascii="Times New Roman" w:hAnsi="Times New Roman" w:cs="Times New Roman"/>
              </w:rPr>
              <w:t xml:space="preserve">8(1) </w:t>
            </w:r>
            <w:r w:rsidRPr="00F07250">
              <w:rPr>
                <w:rFonts w:ascii="Times New Roman" w:hAnsi="Times New Roman" w:cs="Times New Roman"/>
              </w:rPr>
              <w:t>Marine Science and Technology 231</w:t>
            </w:r>
          </w:p>
        </w:tc>
        <w:tc>
          <w:tcPr>
            <w:tcW w:w="1224" w:type="dxa"/>
          </w:tcPr>
          <w:p w14:paraId="0CD8803C"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5, 16</w:t>
            </w:r>
          </w:p>
        </w:tc>
      </w:tr>
      <w:tr w:rsidR="00A119E5" w:rsidRPr="00F07250" w14:paraId="33E8D029" w14:textId="77777777" w:rsidTr="008F3F3F">
        <w:tc>
          <w:tcPr>
            <w:tcW w:w="7792" w:type="dxa"/>
          </w:tcPr>
          <w:p w14:paraId="1784530D"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Robyn Frost,</w:t>
            </w:r>
            <w:r w:rsidRPr="00F07250">
              <w:rPr>
                <w:rFonts w:ascii="Times New Roman" w:hAnsi="Times New Roman" w:cs="Times New Roman"/>
                <w:i/>
                <w:iCs/>
              </w:rPr>
              <w:t xml:space="preserve"> </w:t>
            </w:r>
            <w:r w:rsidRPr="00F07250">
              <w:rPr>
                <w:rFonts w:ascii="Times New Roman" w:hAnsi="Times New Roman" w:cs="Times New Roman"/>
              </w:rPr>
              <w:t>‘Underwater Cultural Heritage Protection’ (2004) 23 Australian Year Book of International Law 25</w:t>
            </w:r>
          </w:p>
        </w:tc>
        <w:tc>
          <w:tcPr>
            <w:tcW w:w="1224" w:type="dxa"/>
          </w:tcPr>
          <w:p w14:paraId="4A72DF2E"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25</w:t>
            </w:r>
          </w:p>
        </w:tc>
      </w:tr>
      <w:tr w:rsidR="00A119E5" w:rsidRPr="00F07250" w14:paraId="574742E4" w14:textId="77777777" w:rsidTr="008F3F3F">
        <w:tc>
          <w:tcPr>
            <w:tcW w:w="7792" w:type="dxa"/>
          </w:tcPr>
          <w:p w14:paraId="058696AE"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S. K. N. Blay, R. W. Piotrowicz &amp; B. M. Tsamenyi, ‘Problems with the Implementation of the Third United Nations Law of the Sea Convention: The Question of Reservations and Declarations’ (1984-1987) 11 Australian Year Book of International Law 67</w:t>
            </w:r>
          </w:p>
        </w:tc>
        <w:tc>
          <w:tcPr>
            <w:tcW w:w="1224" w:type="dxa"/>
          </w:tcPr>
          <w:p w14:paraId="174F4643"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20</w:t>
            </w:r>
          </w:p>
        </w:tc>
      </w:tr>
      <w:tr w:rsidR="00A119E5" w:rsidRPr="00F07250" w14:paraId="05DFDD23" w14:textId="77777777" w:rsidTr="008F3F3F">
        <w:tc>
          <w:tcPr>
            <w:tcW w:w="7792" w:type="dxa"/>
          </w:tcPr>
          <w:p w14:paraId="63DE1AC3"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Sarah Dromgoole, ‘Revisiting the Relationship between Marine Scientific Research and the Underwater Cultural Heritage’ (2010) 25 International Journal of Marine and Coastal Law 33</w:t>
            </w:r>
          </w:p>
        </w:tc>
        <w:tc>
          <w:tcPr>
            <w:tcW w:w="1224" w:type="dxa"/>
          </w:tcPr>
          <w:p w14:paraId="5AB5A74B"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7</w:t>
            </w:r>
            <w:r>
              <w:rPr>
                <w:rFonts w:ascii="Times New Roman" w:eastAsia="华文楷体" w:hAnsi="Times New Roman" w:cs="Times New Roman"/>
                <w:color w:val="000000" w:themeColor="text1"/>
                <w:lang w:val="en-GB"/>
              </w:rPr>
              <w:t>-1</w:t>
            </w:r>
            <w:r>
              <w:rPr>
                <w:rFonts w:ascii="Times New Roman" w:eastAsia="华文楷体" w:hAnsi="Times New Roman" w:cs="Times New Roman" w:hint="eastAsia"/>
                <w:color w:val="000000" w:themeColor="text1"/>
                <w:lang w:val="en-GB"/>
              </w:rPr>
              <w:t>8</w:t>
            </w:r>
            <w:r>
              <w:rPr>
                <w:rFonts w:ascii="Times New Roman" w:eastAsia="华文楷体" w:hAnsi="Times New Roman" w:cs="Times New Roman"/>
                <w:color w:val="000000" w:themeColor="text1"/>
                <w:lang w:val="en-GB"/>
              </w:rPr>
              <w:t>, 26</w:t>
            </w:r>
          </w:p>
        </w:tc>
      </w:tr>
      <w:tr w:rsidR="00A119E5" w:rsidRPr="00F07250" w14:paraId="7A0FD426" w14:textId="77777777" w:rsidTr="008F3F3F">
        <w:tc>
          <w:tcPr>
            <w:tcW w:w="7792" w:type="dxa"/>
          </w:tcPr>
          <w:p w14:paraId="29A850DE"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Yin-Cheng Hsu,</w:t>
            </w:r>
            <w:r w:rsidRPr="00F07250">
              <w:rPr>
                <w:rFonts w:ascii="Times New Roman" w:hAnsi="Times New Roman" w:cs="Times New Roman"/>
                <w:i/>
                <w:iCs/>
                <w:color w:val="000000"/>
              </w:rPr>
              <w:t xml:space="preserve"> </w:t>
            </w:r>
            <w:r w:rsidRPr="00F07250">
              <w:rPr>
                <w:rFonts w:ascii="Times New Roman" w:hAnsi="Times New Roman" w:cs="Times New Roman"/>
                <w:color w:val="000000"/>
              </w:rPr>
              <w:t xml:space="preserve">‘Developments in International Cultural Heritage Law: What </w:t>
            </w:r>
            <w:r w:rsidRPr="00F07250">
              <w:rPr>
                <w:rFonts w:ascii="Times New Roman" w:hAnsi="Times New Roman" w:cs="Times New Roman"/>
                <w:color w:val="000000"/>
              </w:rPr>
              <w:lastRenderedPageBreak/>
              <w:t>Hampers the Convention on the Protection of the Underwater Cultural Heritage’ (2016) 3 Edinburgh Student Law Review 116</w:t>
            </w:r>
          </w:p>
        </w:tc>
        <w:tc>
          <w:tcPr>
            <w:tcW w:w="1224" w:type="dxa"/>
          </w:tcPr>
          <w:p w14:paraId="39332499"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lastRenderedPageBreak/>
              <w:t>30</w:t>
            </w:r>
          </w:p>
        </w:tc>
      </w:tr>
      <w:tr w:rsidR="00A119E5" w:rsidRPr="00F07250" w14:paraId="460560E9" w14:textId="77777777" w:rsidTr="008F3F3F">
        <w:tc>
          <w:tcPr>
            <w:tcW w:w="7792" w:type="dxa"/>
          </w:tcPr>
          <w:p w14:paraId="4C4ABC73"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color w:val="000000"/>
              </w:rPr>
            </w:pPr>
            <w:r w:rsidRPr="00F07250">
              <w:rPr>
                <w:rFonts w:ascii="Times New Roman" w:hAnsi="Times New Roman" w:cs="Times New Roman"/>
                <w:color w:val="000000"/>
              </w:rPr>
              <w:t xml:space="preserve">Yurika Ishii, ‘The “Due Regard” Obligation and the Peaceful and Economic Use of the exclusive economic zone Other than Fisheries’ (2019) 34 The International Journal of Marine and Coastal Law 73 </w:t>
            </w:r>
          </w:p>
        </w:tc>
        <w:tc>
          <w:tcPr>
            <w:tcW w:w="1224" w:type="dxa"/>
          </w:tcPr>
          <w:p w14:paraId="6A2C7159"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3</w:t>
            </w:r>
            <w:r>
              <w:rPr>
                <w:rFonts w:ascii="Times New Roman" w:eastAsia="华文楷体" w:hAnsi="Times New Roman" w:cs="Times New Roman" w:hint="eastAsia"/>
                <w:color w:val="000000" w:themeColor="text1"/>
                <w:lang w:val="en-GB"/>
              </w:rPr>
              <w:t>4</w:t>
            </w:r>
          </w:p>
        </w:tc>
      </w:tr>
      <w:tr w:rsidR="00A119E5" w:rsidRPr="00A31379" w14:paraId="6C873E2D" w14:textId="77777777" w:rsidTr="008F3F3F">
        <w:tc>
          <w:tcPr>
            <w:tcW w:w="7792" w:type="dxa"/>
          </w:tcPr>
          <w:p w14:paraId="5763B4F7"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sidRPr="00F07250">
              <w:rPr>
                <w:rFonts w:ascii="Times New Roman" w:hAnsi="Times New Roman" w:cs="Times New Roman"/>
              </w:rPr>
              <w:t>Zhao H, ‘Recent developments in the legal protection of historic shipwrecks in China’ (1992) 23 Ocean Development and International Law 305</w:t>
            </w:r>
          </w:p>
        </w:tc>
        <w:tc>
          <w:tcPr>
            <w:tcW w:w="1224" w:type="dxa"/>
          </w:tcPr>
          <w:p w14:paraId="27225E45"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w:t>
            </w:r>
          </w:p>
        </w:tc>
      </w:tr>
    </w:tbl>
    <w:p w14:paraId="5081250B" w14:textId="77777777" w:rsidR="00A31379" w:rsidRPr="00A31379" w:rsidRDefault="00A31379" w:rsidP="00A31379">
      <w:pPr>
        <w:widowControl w:val="0"/>
        <w:spacing w:beforeLines="20" w:before="65" w:afterLines="20" w:after="65" w:line="360" w:lineRule="auto"/>
        <w:ind w:firstLineChars="0" w:firstLine="0"/>
        <w:jc w:val="center"/>
        <w:outlineLvl w:val="1"/>
        <w:rPr>
          <w:rFonts w:eastAsia="华文楷体"/>
          <w:b/>
          <w:bCs/>
          <w:color w:val="000000" w:themeColor="text1"/>
          <w:szCs w:val="22"/>
          <w:lang w:val="en-GB"/>
        </w:rPr>
      </w:pPr>
      <w:bookmarkStart w:id="64" w:name="_Toc156001605"/>
      <w:bookmarkStart w:id="65" w:name="_Toc174141035"/>
      <w:bookmarkStart w:id="66" w:name="_Toc174191716"/>
      <w:r w:rsidRPr="00A31379">
        <w:rPr>
          <w:rFonts w:eastAsia="华文楷体" w:hint="eastAsia"/>
          <w:b/>
          <w:bCs/>
          <w:color w:val="000000" w:themeColor="text1"/>
          <w:szCs w:val="22"/>
          <w:lang w:val="en-GB"/>
        </w:rPr>
        <w:t>Miscellaneous</w:t>
      </w:r>
      <w:bookmarkEnd w:id="64"/>
      <w:bookmarkEnd w:id="65"/>
      <w:bookmarkEnd w:id="66"/>
    </w:p>
    <w:tbl>
      <w:tblPr>
        <w:tblStyle w:val="120"/>
        <w:tblW w:w="9026"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7797"/>
        <w:gridCol w:w="1229"/>
      </w:tblGrid>
      <w:tr w:rsidR="00A119E5" w:rsidRPr="00A31379" w14:paraId="38AE565B" w14:textId="77777777" w:rsidTr="002F233F">
        <w:tc>
          <w:tcPr>
            <w:tcW w:w="7797" w:type="dxa"/>
          </w:tcPr>
          <w:p w14:paraId="2C393797"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i/>
                <w:iCs/>
                <w:color w:val="000000" w:themeColor="text1"/>
                <w:szCs w:val="22"/>
                <w:highlight w:val="green"/>
                <w:lang w:val="en-GB"/>
              </w:rPr>
            </w:pPr>
            <w:r w:rsidRPr="00F07250">
              <w:rPr>
                <w:rFonts w:ascii="Times New Roman" w:hAnsi="Times New Roman" w:cs="Times New Roman"/>
              </w:rPr>
              <w:t xml:space="preserve">Bryan A. Garner, </w:t>
            </w:r>
            <w:r w:rsidRPr="00F07250">
              <w:rPr>
                <w:rFonts w:ascii="Times New Roman" w:hAnsi="Times New Roman" w:cs="Times New Roman"/>
                <w:i/>
                <w:iCs/>
              </w:rPr>
              <w:t>Black’s Law Dictionary</w:t>
            </w:r>
            <w:r w:rsidRPr="00F07250">
              <w:rPr>
                <w:rFonts w:ascii="Times New Roman" w:hAnsi="Times New Roman" w:cs="Times New Roman"/>
              </w:rPr>
              <w:t xml:space="preserve"> (12th edition, Thomson Reuters 2024) &lt;</w:t>
            </w:r>
            <w:hyperlink r:id="rId17" w:anchor="co_pp_sp_223765_placeoforigin" w:history="1">
              <w:r w:rsidRPr="00F07250">
                <w:rPr>
                  <w:rStyle w:val="af3"/>
                  <w:rFonts w:ascii="Times New Roman" w:hAnsi="Times New Roman" w:cs="Times New Roman"/>
                </w:rPr>
                <w:t>https://1.next.westlaw.com/Link/Document/FullText?findType=Y&amp;pubNum=223765&amp;cite=BLACKS12THP14400&amp;originatingDoc=Iff5d4b88808411e4b391a0bc737b01f9&amp;refType=DA&amp;originationContext=document&amp;transitionType=DocumentItem&amp;ppcid=18e367be1fd6476cb12ea61b4d242e5e&amp;contextData=(sc.Search)#co_pp_sp_223765_placeoforigin</w:t>
              </w:r>
            </w:hyperlink>
            <w:r w:rsidRPr="00F07250">
              <w:rPr>
                <w:rFonts w:ascii="Times New Roman" w:hAnsi="Times New Roman" w:cs="Times New Roman"/>
              </w:rPr>
              <w:t xml:space="preserve">&gt; accessed </w:t>
            </w:r>
            <w:r>
              <w:rPr>
                <w:rFonts w:ascii="Times New Roman" w:hAnsi="Times New Roman" w:cs="Times New Roman"/>
              </w:rPr>
              <w:t>11</w:t>
            </w:r>
            <w:r w:rsidRPr="00F07250">
              <w:rPr>
                <w:rFonts w:ascii="Times New Roman" w:hAnsi="Times New Roman" w:cs="Times New Roman"/>
              </w:rPr>
              <w:t xml:space="preserve"> August 2024</w:t>
            </w:r>
          </w:p>
        </w:tc>
        <w:tc>
          <w:tcPr>
            <w:tcW w:w="1229" w:type="dxa"/>
            <w:tcBorders>
              <w:right w:val="nil"/>
            </w:tcBorders>
          </w:tcPr>
          <w:p w14:paraId="2A16685C" w14:textId="77777777" w:rsidR="00A119E5" w:rsidRPr="00A31379"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21</w:t>
            </w:r>
          </w:p>
        </w:tc>
      </w:tr>
      <w:tr w:rsidR="00A119E5" w:rsidRPr="00F07250" w14:paraId="296F4357" w14:textId="77777777" w:rsidTr="002F233F">
        <w:tc>
          <w:tcPr>
            <w:tcW w:w="7797" w:type="dxa"/>
          </w:tcPr>
          <w:p w14:paraId="1333BF19" w14:textId="77777777" w:rsidR="00A119E5" w:rsidRPr="00F07250" w:rsidRDefault="00A119E5" w:rsidP="00A31379">
            <w:pPr>
              <w:widowControl w:val="0"/>
              <w:spacing w:beforeLines="20" w:before="65" w:afterLines="20" w:after="65" w:line="360" w:lineRule="auto"/>
              <w:ind w:firstLineChars="0" w:firstLine="0"/>
              <w:jc w:val="left"/>
              <w:rPr>
                <w:rFonts w:ascii="Times New Roman" w:hAnsi="Times New Roman" w:cs="Times New Roman"/>
              </w:rPr>
            </w:pPr>
            <w:r w:rsidRPr="00F07250">
              <w:rPr>
                <w:rFonts w:ascii="Times New Roman" w:hAnsi="Times New Roman" w:cs="Times New Roman"/>
              </w:rPr>
              <w:t>Perez Alvaro (Speech in the First Committee of the United Nations General Assembly, 22nd Session, 1515th Meeting1 November 1967) &lt;</w:t>
            </w:r>
            <w:hyperlink r:id="rId18" w:history="1">
              <w:r w:rsidRPr="00F07250">
                <w:rPr>
                  <w:rStyle w:val="af3"/>
                  <w:rFonts w:ascii="Times New Roman" w:hAnsi="Times New Roman" w:cs="Times New Roman"/>
                </w:rPr>
                <w:t>https://www.un.org/depts/los/convention_agreements/texts/pardo_ga1967.pdf</w:t>
              </w:r>
            </w:hyperlink>
            <w:r w:rsidRPr="00F07250">
              <w:rPr>
                <w:rFonts w:ascii="Times New Roman" w:hAnsi="Times New Roman" w:cs="Times New Roman"/>
              </w:rPr>
              <w:t xml:space="preserve">&gt; accessed </w:t>
            </w:r>
            <w:r>
              <w:rPr>
                <w:rFonts w:ascii="Times New Roman" w:hAnsi="Times New Roman" w:cs="Times New Roman"/>
              </w:rPr>
              <w:t>11</w:t>
            </w:r>
            <w:r w:rsidRPr="00F07250">
              <w:rPr>
                <w:rFonts w:ascii="Times New Roman" w:hAnsi="Times New Roman" w:cs="Times New Roman"/>
              </w:rPr>
              <w:t xml:space="preserve"> August 2024</w:t>
            </w:r>
          </w:p>
        </w:tc>
        <w:tc>
          <w:tcPr>
            <w:tcW w:w="1229" w:type="dxa"/>
            <w:tcBorders>
              <w:right w:val="nil"/>
            </w:tcBorders>
          </w:tcPr>
          <w:p w14:paraId="4336D3FC" w14:textId="77777777" w:rsidR="00A119E5" w:rsidRPr="00F07250" w:rsidRDefault="00A119E5" w:rsidP="00A31379">
            <w:pPr>
              <w:widowControl w:val="0"/>
              <w:spacing w:beforeLines="20" w:before="65" w:afterLines="20" w:after="65" w:line="360" w:lineRule="auto"/>
              <w:ind w:firstLineChars="0" w:firstLine="0"/>
              <w:jc w:val="left"/>
              <w:rPr>
                <w:rFonts w:ascii="Times New Roman" w:eastAsia="华文楷体" w:hAnsi="Times New Roman" w:cs="Times New Roman"/>
                <w:color w:val="000000" w:themeColor="text1"/>
                <w:lang w:val="en-GB"/>
              </w:rPr>
            </w:pPr>
            <w:r>
              <w:rPr>
                <w:rFonts w:ascii="Times New Roman" w:eastAsia="华文楷体" w:hAnsi="Times New Roman" w:cs="Times New Roman"/>
                <w:color w:val="000000" w:themeColor="text1"/>
                <w:lang w:val="en-GB"/>
              </w:rPr>
              <w:t>23</w:t>
            </w:r>
          </w:p>
        </w:tc>
      </w:tr>
    </w:tbl>
    <w:p w14:paraId="1BA29245" w14:textId="6C6B33AD" w:rsidR="00DA3463" w:rsidRPr="00C02CDA" w:rsidRDefault="00DA3463" w:rsidP="005A62C4">
      <w:pPr>
        <w:spacing w:line="360" w:lineRule="auto"/>
        <w:ind w:firstLineChars="0" w:firstLine="0"/>
        <w:contextualSpacing/>
        <w:mirrorIndents/>
        <w:rPr>
          <w:rFonts w:eastAsia="宋体"/>
        </w:rPr>
      </w:pPr>
    </w:p>
    <w:p w14:paraId="27AF6990" w14:textId="77777777" w:rsidR="00DA3463" w:rsidRPr="00171261" w:rsidRDefault="00B515F5" w:rsidP="005A62C4">
      <w:pPr>
        <w:spacing w:line="360" w:lineRule="auto"/>
        <w:ind w:firstLineChars="0" w:firstLine="0"/>
        <w:contextualSpacing/>
        <w:mirrorIndents/>
        <w:rPr>
          <w:rFonts w:eastAsia="宋体"/>
        </w:rPr>
      </w:pPr>
      <w:r w:rsidRPr="00171261">
        <w:rPr>
          <w:rFonts w:eastAsia="宋体"/>
        </w:rPr>
        <w:t xml:space="preserve"> </w:t>
      </w:r>
    </w:p>
    <w:p w14:paraId="3C7FBB5A" w14:textId="06600FA0" w:rsidR="002812C4" w:rsidRPr="00C02CDA" w:rsidRDefault="00B515F5" w:rsidP="005A62C4">
      <w:pPr>
        <w:spacing w:line="360" w:lineRule="auto"/>
        <w:ind w:firstLineChars="0" w:firstLine="0"/>
        <w:contextualSpacing/>
        <w:mirrorIndents/>
        <w:rPr>
          <w:rFonts w:eastAsia="宋体"/>
        </w:rPr>
      </w:pPr>
      <w:r w:rsidRPr="00C02CDA">
        <w:rPr>
          <w:rFonts w:eastAsia="宋体"/>
        </w:rPr>
        <w:t xml:space="preserve"> </w:t>
      </w:r>
    </w:p>
    <w:p w14:paraId="67CC9856" w14:textId="77777777" w:rsidR="00DA3463" w:rsidRDefault="00DA3463">
      <w:pPr>
        <w:spacing w:line="288" w:lineRule="auto"/>
        <w:ind w:firstLineChars="0" w:firstLine="0"/>
        <w:rPr>
          <w:rFonts w:eastAsia="宋体"/>
        </w:rPr>
      </w:pPr>
    </w:p>
    <w:p w14:paraId="2EFD0C16" w14:textId="77777777" w:rsidR="00DA3463" w:rsidRDefault="00B515F5">
      <w:pPr>
        <w:spacing w:line="288" w:lineRule="auto"/>
        <w:ind w:firstLineChars="0" w:firstLine="0"/>
        <w:rPr>
          <w:rFonts w:eastAsia="宋体"/>
        </w:rPr>
      </w:pPr>
      <w:r>
        <w:rPr>
          <w:rFonts w:eastAsia="宋体"/>
        </w:rPr>
        <w:br w:type="page"/>
      </w:r>
    </w:p>
    <w:p w14:paraId="3CC57099" w14:textId="77777777" w:rsidR="00DA3463" w:rsidRPr="000B724E" w:rsidRDefault="00B515F5">
      <w:pPr>
        <w:pStyle w:val="1"/>
        <w:pageBreakBefore/>
        <w:numPr>
          <w:ilvl w:val="0"/>
          <w:numId w:val="0"/>
        </w:numPr>
        <w:jc w:val="center"/>
        <w:rPr>
          <w:rFonts w:eastAsiaTheme="minorEastAsia" w:hint="eastAsia"/>
          <w:smallCaps/>
        </w:rPr>
      </w:pPr>
      <w:bookmarkStart w:id="67" w:name="_Toc174191717"/>
      <w:r w:rsidRPr="000B724E">
        <w:rPr>
          <w:smallCaps/>
        </w:rPr>
        <w:lastRenderedPageBreak/>
        <w:t>STATEMENT OF JURISDICTION</w:t>
      </w:r>
      <w:bookmarkEnd w:id="67"/>
    </w:p>
    <w:p w14:paraId="7D7D77CB" w14:textId="7F9B7961" w:rsidR="00DA3463" w:rsidRDefault="00AA097C" w:rsidP="003D6764">
      <w:pPr>
        <w:pStyle w:val="1"/>
        <w:rPr>
          <w:rFonts w:eastAsia="楷体" w:hint="eastAsia"/>
        </w:rPr>
      </w:pPr>
      <w:bookmarkStart w:id="68" w:name="_Toc174125784"/>
      <w:bookmarkStart w:id="69" w:name="_Toc174141037"/>
      <w:bookmarkStart w:id="70" w:name="_Toc174191718"/>
      <w:r w:rsidRPr="00AA097C">
        <w:rPr>
          <w:rFonts w:eastAsia="楷体"/>
        </w:rPr>
        <w:t xml:space="preserve">THE TRIBUNAL DOES NOT HAVE JURISDICTION OVER THE CASE UNDER </w:t>
      </w:r>
      <w:r w:rsidR="00E85EA8">
        <w:rPr>
          <w:rFonts w:eastAsia="楷体"/>
        </w:rPr>
        <w:t xml:space="preserve">THE </w:t>
      </w:r>
      <w:r w:rsidRPr="00AA097C">
        <w:rPr>
          <w:rFonts w:eastAsia="楷体"/>
        </w:rPr>
        <w:t>UNCLOS AND THE PARTIES’ DECLARATIONS.</w:t>
      </w:r>
      <w:bookmarkEnd w:id="68"/>
      <w:bookmarkEnd w:id="69"/>
      <w:bookmarkEnd w:id="70"/>
    </w:p>
    <w:p w14:paraId="51699B42" w14:textId="77777777" w:rsidR="00DA3463" w:rsidRDefault="00AA097C">
      <w:pPr>
        <w:pStyle w:val="2"/>
        <w:numPr>
          <w:ilvl w:val="0"/>
          <w:numId w:val="6"/>
        </w:numPr>
      </w:pPr>
      <w:bookmarkStart w:id="71" w:name="_Toc174125785"/>
      <w:bookmarkStart w:id="72" w:name="_Toc174141038"/>
      <w:bookmarkStart w:id="73" w:name="_Toc174191719"/>
      <w:r w:rsidRPr="00AA097C">
        <w:t>THE CASE EXCEEDS THE SCOPE OF THE TRIBUNAL’S JURISDICTION.</w:t>
      </w:r>
      <w:bookmarkEnd w:id="71"/>
      <w:bookmarkEnd w:id="72"/>
      <w:bookmarkEnd w:id="73"/>
    </w:p>
    <w:p w14:paraId="5B761E33" w14:textId="4FBC16BF" w:rsidR="00DA3463" w:rsidRDefault="00AA097C" w:rsidP="00AA097C">
      <w:pPr>
        <w:ind w:firstLine="480"/>
      </w:pPr>
      <w:r>
        <w:rPr>
          <w:color w:val="000000"/>
        </w:rPr>
        <w:t>Under Article 288 of UNCLOS, the Tribunal has jurisdiction over disputes related to the interpretation or application of the Convention and relevant international agreements.</w:t>
      </w:r>
      <w:r w:rsidR="00AE0194">
        <w:rPr>
          <w:rStyle w:val="af5"/>
          <w:color w:val="000000"/>
        </w:rPr>
        <w:footnoteReference w:id="1"/>
      </w:r>
      <w:r>
        <w:rPr>
          <w:color w:val="000000"/>
        </w:rPr>
        <w:t xml:space="preserve"> Moreover, the Tribunal’s jurisdiction is only activated when the peaceful methods chosen by the parties fail to resolve the dispute.</w:t>
      </w:r>
      <w:r w:rsidR="00AE0194">
        <w:rPr>
          <w:rStyle w:val="af5"/>
          <w:color w:val="000000"/>
        </w:rPr>
        <w:footnoteReference w:id="2"/>
      </w:r>
      <w:r>
        <w:rPr>
          <w:color w:val="000000"/>
        </w:rPr>
        <w:t xml:space="preserve"> If a dispute involves both UNCLOS and other international treaties, the dispute resolution mechanism may be governed by the provisions of those other treaties, not solely by mechanisms under </w:t>
      </w:r>
      <w:r w:rsidR="00E85EA8">
        <w:rPr>
          <w:color w:val="000000"/>
        </w:rPr>
        <w:t xml:space="preserve">the </w:t>
      </w:r>
      <w:r>
        <w:rPr>
          <w:color w:val="000000"/>
        </w:rPr>
        <w:t>UNCLOS.</w:t>
      </w:r>
      <w:r w:rsidR="00AE0194">
        <w:rPr>
          <w:rStyle w:val="af5"/>
          <w:color w:val="000000"/>
        </w:rPr>
        <w:footnoteReference w:id="3"/>
      </w:r>
      <w:r>
        <w:rPr>
          <w:color w:val="000000"/>
        </w:rPr>
        <w:t xml:space="preserve"> The present dispute includes issues such as the legality of the arrest of Navarro crew members alleged to infringe on Vespucia’s sovereignty, the determination of the unjustifiability of armed resistance by Idris sailors, and obligations related to the protection of artifacts under UNESCO</w:t>
      </w:r>
      <w:r w:rsidR="00876B0D">
        <w:rPr>
          <w:rFonts w:hint="eastAsia"/>
          <w:color w:val="000000"/>
        </w:rPr>
        <w:t xml:space="preserve"> </w:t>
      </w:r>
      <w:r w:rsidR="00876B0D">
        <w:rPr>
          <w:color w:val="000000"/>
        </w:rPr>
        <w:t>Convention</w:t>
      </w:r>
      <w:r>
        <w:rPr>
          <w:rFonts w:hint="eastAsia"/>
          <w:color w:val="000000"/>
        </w:rPr>
        <w:t>.</w:t>
      </w:r>
      <w:r w:rsidR="00AE0194">
        <w:rPr>
          <w:rStyle w:val="af5"/>
          <w:color w:val="000000"/>
        </w:rPr>
        <w:footnoteReference w:id="4"/>
      </w:r>
      <w:r>
        <w:rPr>
          <w:color w:val="000000"/>
        </w:rPr>
        <w:t xml:space="preserve"> These issues clearly fall outside the scope of </w:t>
      </w:r>
      <w:r w:rsidR="00515E40">
        <w:rPr>
          <w:color w:val="000000"/>
        </w:rPr>
        <w:t xml:space="preserve">the </w:t>
      </w:r>
      <w:r>
        <w:rPr>
          <w:color w:val="000000"/>
        </w:rPr>
        <w:t xml:space="preserve">UNCLOS interpretation, and thus the Tribunal </w:t>
      </w:r>
      <w:r>
        <w:rPr>
          <w:color w:val="000000"/>
        </w:rPr>
        <w:lastRenderedPageBreak/>
        <w:t>lacks jurisdiction over this case.</w:t>
      </w:r>
      <w:r w:rsidR="00AE0194">
        <w:rPr>
          <w:rStyle w:val="af5"/>
          <w:color w:val="000000"/>
        </w:rPr>
        <w:footnoteReference w:id="5"/>
      </w:r>
      <w:r>
        <w:rPr>
          <w:color w:val="000000"/>
        </w:rPr>
        <w:t xml:space="preserve"> Under Article 298 of UNCLOS, this case falls under marine scientific research</w:t>
      </w:r>
      <w:r w:rsidR="00730CE3">
        <w:rPr>
          <w:color w:val="000000"/>
        </w:rPr>
        <w:t xml:space="preserve"> </w:t>
      </w:r>
      <w:r w:rsidR="00730CE3" w:rsidRPr="00730CE3">
        <w:rPr>
          <w:b/>
          <w:bCs/>
          <w:color w:val="000000"/>
        </w:rPr>
        <w:t>[‘MSR’]</w:t>
      </w:r>
      <w:r>
        <w:rPr>
          <w:color w:val="000000"/>
        </w:rPr>
        <w:t xml:space="preserve"> as specified in Article 297, which can be excluded from jurisdiction.</w:t>
      </w:r>
      <w:r w:rsidR="00AE0194">
        <w:rPr>
          <w:rStyle w:val="af5"/>
          <w:color w:val="000000"/>
        </w:rPr>
        <w:footnoteReference w:id="6"/>
      </w:r>
    </w:p>
    <w:p w14:paraId="5D716198" w14:textId="77777777" w:rsidR="00DA3463" w:rsidRDefault="00AE0194">
      <w:pPr>
        <w:pStyle w:val="2"/>
        <w:numPr>
          <w:ilvl w:val="0"/>
          <w:numId w:val="6"/>
        </w:numPr>
      </w:pPr>
      <w:bookmarkStart w:id="74" w:name="_Toc174125786"/>
      <w:bookmarkStart w:id="75" w:name="_Toc174141039"/>
      <w:bookmarkStart w:id="76" w:name="_Toc174191720"/>
      <w:r w:rsidRPr="00AE0194">
        <w:t xml:space="preserve">THE PARTIES DECLARE THAT BOTH THE COURT AND THE TRIBUNAL HAVE JURISDICTION AND THAT </w:t>
      </w:r>
      <w:r>
        <w:t>THE</w:t>
      </w:r>
      <w:r w:rsidRPr="00AE0194">
        <w:t xml:space="preserve"> </w:t>
      </w:r>
      <w:r>
        <w:t>TRIBUNAL</w:t>
      </w:r>
      <w:r w:rsidRPr="00AE0194">
        <w:t xml:space="preserve"> DOES NOT HAVE PRIORITY.</w:t>
      </w:r>
      <w:bookmarkEnd w:id="74"/>
      <w:bookmarkEnd w:id="75"/>
      <w:bookmarkEnd w:id="76"/>
    </w:p>
    <w:p w14:paraId="61B9E09B" w14:textId="088AD12D" w:rsidR="00DA3463" w:rsidRPr="00AE0194" w:rsidRDefault="00AE0194" w:rsidP="00AE0194">
      <w:pPr>
        <w:ind w:firstLine="480"/>
      </w:pPr>
      <w:r w:rsidRPr="00AE0194">
        <w:rPr>
          <w:rFonts w:eastAsia="宋体"/>
        </w:rPr>
        <w:t>Under Article 280 of UNCLOS, the provisions of the Convention do not preclude States from resolving disputes concerning the interpretation or application of the Convention through any other peaceful means of their own choice.</w:t>
      </w:r>
      <w:r>
        <w:rPr>
          <w:rStyle w:val="af5"/>
          <w:rFonts w:eastAsia="宋体"/>
        </w:rPr>
        <w:footnoteReference w:id="7"/>
      </w:r>
      <w:r w:rsidRPr="00AE0194">
        <w:rPr>
          <w:rFonts w:eastAsia="宋体"/>
        </w:rPr>
        <w:t xml:space="preserve"> This provision is intended to provide the greatest flexibility to the parties.</w:t>
      </w:r>
      <w:r>
        <w:rPr>
          <w:rStyle w:val="af5"/>
          <w:rFonts w:eastAsia="宋体"/>
        </w:rPr>
        <w:footnoteReference w:id="8"/>
      </w:r>
      <w:r w:rsidRPr="00AE0194">
        <w:rPr>
          <w:rFonts w:eastAsia="宋体"/>
        </w:rPr>
        <w:t xml:space="preserve"> Additionally, Article 281 further emphasizes that the procedures under this section are only applicable if the peaceful methods chosen by the parties have failed to resolve the dispute.</w:t>
      </w:r>
      <w:r>
        <w:rPr>
          <w:rStyle w:val="af5"/>
          <w:rFonts w:eastAsia="宋体"/>
        </w:rPr>
        <w:footnoteReference w:id="9"/>
      </w:r>
      <w:r w:rsidRPr="00AE0194">
        <w:rPr>
          <w:rFonts w:eastAsia="宋体"/>
        </w:rPr>
        <w:t xml:space="preserve"> Article 287 of UNCLOS provides that jurisdiction can be determined by different permanent courts, namely the Tribunal or the Court.</w:t>
      </w:r>
      <w:r>
        <w:rPr>
          <w:rStyle w:val="af5"/>
          <w:rFonts w:eastAsia="宋体"/>
        </w:rPr>
        <w:footnoteReference w:id="10"/>
      </w:r>
      <w:r w:rsidRPr="00AE0194">
        <w:rPr>
          <w:rFonts w:eastAsia="宋体"/>
        </w:rPr>
        <w:t xml:space="preserve"> This provision reflects the </w:t>
      </w:r>
      <w:r>
        <w:rPr>
          <w:rFonts w:eastAsia="宋体"/>
        </w:rPr>
        <w:t>‘</w:t>
      </w:r>
      <w:r w:rsidRPr="00AE0194">
        <w:rPr>
          <w:rFonts w:eastAsia="宋体"/>
        </w:rPr>
        <w:t>default rule</w:t>
      </w:r>
      <w:r>
        <w:rPr>
          <w:rFonts w:eastAsia="宋体"/>
        </w:rPr>
        <w:t>’</w:t>
      </w:r>
      <w:r w:rsidRPr="00AE0194">
        <w:rPr>
          <w:rFonts w:eastAsia="宋体"/>
        </w:rPr>
        <w:t xml:space="preserve">, which states that, in the absence of differing choices by the parties </w:t>
      </w:r>
      <w:r w:rsidRPr="00AE0194">
        <w:rPr>
          <w:rFonts w:eastAsia="宋体"/>
        </w:rPr>
        <w:lastRenderedPageBreak/>
        <w:t>or if no choice is made by one or both parties, the court with jurisdiction is determined by the respondent.</w:t>
      </w:r>
      <w:r>
        <w:rPr>
          <w:rStyle w:val="af5"/>
          <w:rFonts w:eastAsia="宋体"/>
        </w:rPr>
        <w:footnoteReference w:id="11"/>
      </w:r>
      <w:r w:rsidRPr="00AE0194">
        <w:rPr>
          <w:rFonts w:eastAsia="宋体"/>
        </w:rPr>
        <w:t xml:space="preserve"> Upon ratification of </w:t>
      </w:r>
      <w:r w:rsidR="00515E40">
        <w:rPr>
          <w:rFonts w:eastAsia="宋体"/>
        </w:rPr>
        <w:t xml:space="preserve">the </w:t>
      </w:r>
      <w:r w:rsidRPr="00AE0194">
        <w:rPr>
          <w:rFonts w:eastAsia="宋体"/>
        </w:rPr>
        <w:t>UNCLOS, both Vespucia and Idris declared that their governments had the right to choose either the Court or the Tribunal for dispute resolution, but did not specify any priority between the two.</w:t>
      </w:r>
      <w:r>
        <w:rPr>
          <w:rStyle w:val="af5"/>
          <w:rFonts w:eastAsia="宋体"/>
        </w:rPr>
        <w:footnoteReference w:id="12"/>
      </w:r>
      <w:r w:rsidRPr="00AE0194">
        <w:rPr>
          <w:rFonts w:eastAsia="宋体"/>
        </w:rPr>
        <w:t xml:space="preserve"> Furthermore, given that the Court has jurisdiction over any issue of international law and the parties have agreed to the Court’s jurisdiction, the Court should therefore have jurisdiction over this dispute.</w:t>
      </w:r>
      <w:r>
        <w:rPr>
          <w:rStyle w:val="af5"/>
          <w:rFonts w:eastAsia="宋体"/>
        </w:rPr>
        <w:footnoteReference w:id="13"/>
      </w:r>
    </w:p>
    <w:p w14:paraId="32EA72BA" w14:textId="77777777" w:rsidR="00DA3463" w:rsidRDefault="00477DFF" w:rsidP="003D6764">
      <w:pPr>
        <w:pStyle w:val="1"/>
        <w:rPr>
          <w:rFonts w:eastAsia="楷体" w:hint="eastAsia"/>
        </w:rPr>
      </w:pPr>
      <w:bookmarkStart w:id="77" w:name="_Toc174125787"/>
      <w:bookmarkStart w:id="78" w:name="_Toc174141040"/>
      <w:bookmarkStart w:id="79" w:name="_Toc174191721"/>
      <w:r w:rsidRPr="00477DFF">
        <w:rPr>
          <w:rFonts w:eastAsia="楷体"/>
        </w:rPr>
        <w:t>NONE OF THE FOUR SUBMISSIONS MADE BY IDRIS IS ADMISSIBLE</w:t>
      </w:r>
      <w:bookmarkEnd w:id="77"/>
      <w:bookmarkEnd w:id="78"/>
      <w:bookmarkEnd w:id="79"/>
    </w:p>
    <w:p w14:paraId="674009EF" w14:textId="77777777" w:rsidR="00DA3463" w:rsidRDefault="00477DFF">
      <w:pPr>
        <w:ind w:firstLine="480"/>
        <w:rPr>
          <w:rFonts w:eastAsia="楷体"/>
        </w:rPr>
      </w:pPr>
      <w:r w:rsidRPr="00477DFF">
        <w:t>None of the four submissions by Idris is admissible since [A] the first two submissions constitute an abuse of process; [B] the third submission is prima facie unfounded; and [C] the fourth submission lacks exhausting local remedies and clean hands.</w:t>
      </w:r>
    </w:p>
    <w:p w14:paraId="1EC9F0CA" w14:textId="2156618A" w:rsidR="00477DFF" w:rsidRPr="00477DFF" w:rsidRDefault="00477DFF" w:rsidP="00CB1D52">
      <w:pPr>
        <w:pStyle w:val="2"/>
        <w:numPr>
          <w:ilvl w:val="0"/>
          <w:numId w:val="18"/>
        </w:numPr>
        <w:rPr>
          <w:rFonts w:eastAsiaTheme="minorEastAsia"/>
        </w:rPr>
      </w:pPr>
      <w:bookmarkStart w:id="80" w:name="_Toc174125788"/>
      <w:bookmarkStart w:id="81" w:name="_Toc174141041"/>
      <w:bookmarkStart w:id="82" w:name="_Toc174191722"/>
      <w:r w:rsidRPr="00477DFF">
        <w:lastRenderedPageBreak/>
        <w:t>IDRIS’</w:t>
      </w:r>
      <w:r w:rsidR="00E73314">
        <w:t xml:space="preserve">S </w:t>
      </w:r>
      <w:r w:rsidRPr="00477DFF">
        <w:t>FIRST AND SECOND SUBMISSIONS REGARDING APAREIDA AND ITS CARGO ARE INADMISSIBLE FOR ABUSING PROCESS.</w:t>
      </w:r>
      <w:bookmarkEnd w:id="80"/>
      <w:bookmarkEnd w:id="81"/>
      <w:bookmarkEnd w:id="82"/>
      <w:r w:rsidRPr="00477DFF">
        <w:t xml:space="preserve"> </w:t>
      </w:r>
    </w:p>
    <w:p w14:paraId="44273C7D" w14:textId="77777777" w:rsidR="00477DFF" w:rsidRPr="00477DFF" w:rsidRDefault="00477DFF" w:rsidP="00477DFF">
      <w:pPr>
        <w:ind w:firstLine="480"/>
      </w:pPr>
      <w:r w:rsidRPr="00477DFF">
        <w:t>If the claimant’s application constitutes an abuse of process, the court and tribunal must refrain from exercising jurisdiction</w:t>
      </w:r>
      <w:r>
        <w:rPr>
          <w:rStyle w:val="af5"/>
        </w:rPr>
        <w:footnoteReference w:id="14"/>
      </w:r>
      <w:r w:rsidRPr="00477DFF">
        <w:t xml:space="preserve"> and find a claim inadmissible.</w:t>
      </w:r>
      <w:r>
        <w:rPr>
          <w:rStyle w:val="af5"/>
        </w:rPr>
        <w:footnoteReference w:id="15"/>
      </w:r>
      <w:r w:rsidRPr="00477DFF">
        <w:t xml:space="preserve"> International judicial courts limited the abuse of process in exceptional circumstances</w:t>
      </w:r>
      <w:r>
        <w:rPr>
          <w:rStyle w:val="af5"/>
        </w:rPr>
        <w:footnoteReference w:id="16"/>
      </w:r>
      <w:r w:rsidRPr="00477DFF">
        <w:t xml:space="preserve"> such as ‘use proceedings for aims alien to the ones for which the procedural rights at stake have been granted’.</w:t>
      </w:r>
      <w:r>
        <w:rPr>
          <w:rStyle w:val="af5"/>
        </w:rPr>
        <w:footnoteReference w:id="17"/>
      </w:r>
    </w:p>
    <w:p w14:paraId="30486FB6" w14:textId="316B5D8E" w:rsidR="00477DFF" w:rsidRDefault="00477DFF" w:rsidP="00477DFF">
      <w:pPr>
        <w:ind w:firstLine="480"/>
      </w:pPr>
      <w:r w:rsidRPr="00477DFF">
        <w:t>Here, as countries associated with underwater cultural heritage</w:t>
      </w:r>
      <w:r w:rsidR="00730CE3">
        <w:t xml:space="preserve"> </w:t>
      </w:r>
      <w:r w:rsidR="00730CE3" w:rsidRPr="00730CE3">
        <w:rPr>
          <w:b/>
          <w:bCs/>
        </w:rPr>
        <w:t>[‘UCH’]</w:t>
      </w:r>
      <w:r w:rsidRPr="00477DFF">
        <w:t>,</w:t>
      </w:r>
      <w:r>
        <w:rPr>
          <w:rStyle w:val="af5"/>
        </w:rPr>
        <w:footnoteReference w:id="18"/>
      </w:r>
      <w:r w:rsidRPr="00477DFF">
        <w:t xml:space="preserve"> both parties should peacefully cooperate to protect </w:t>
      </w:r>
      <w:r w:rsidR="00730CE3">
        <w:t>UCH</w:t>
      </w:r>
      <w:r w:rsidRPr="00477DFF">
        <w:t xml:space="preserve"> jointly.</w:t>
      </w:r>
      <w:r>
        <w:rPr>
          <w:rStyle w:val="af5"/>
        </w:rPr>
        <w:footnoteReference w:id="19"/>
      </w:r>
      <w:r w:rsidRPr="00477DFF">
        <w:t xml:space="preserve"> However, the use of proceedings in order to promote its claim to sovereignty over the </w:t>
      </w:r>
      <w:r w:rsidR="00E85EA8" w:rsidRPr="00E85EA8">
        <w:rPr>
          <w:i/>
          <w:iCs/>
        </w:rPr>
        <w:t>Aparecida</w:t>
      </w:r>
      <w:r w:rsidRPr="00477DFF">
        <w:t xml:space="preserve"> and its cargo is a clear attempt by Idris.</w:t>
      </w:r>
      <w:r w:rsidR="00AA097C">
        <w:rPr>
          <w:rStyle w:val="af5"/>
        </w:rPr>
        <w:footnoteReference w:id="20"/>
      </w:r>
      <w:r w:rsidRPr="00477DFF">
        <w:t xml:space="preserve"> </w:t>
      </w:r>
      <w:r w:rsidRPr="00477DFF">
        <w:lastRenderedPageBreak/>
        <w:t>Therefore, the present case falls within the exceptional circumstances articulated above that the Tribunal should reject.</w:t>
      </w:r>
    </w:p>
    <w:p w14:paraId="65F26CF6" w14:textId="09E8A282" w:rsidR="00477DFF" w:rsidRPr="00477DFF" w:rsidRDefault="00477DFF" w:rsidP="00CB1D52">
      <w:pPr>
        <w:pStyle w:val="2"/>
        <w:numPr>
          <w:ilvl w:val="0"/>
          <w:numId w:val="18"/>
        </w:numPr>
        <w:rPr>
          <w:rFonts w:eastAsiaTheme="minorEastAsia"/>
        </w:rPr>
      </w:pPr>
      <w:bookmarkStart w:id="83" w:name="_Toc174125789"/>
      <w:bookmarkStart w:id="84" w:name="_Toc174141042"/>
      <w:bookmarkStart w:id="85" w:name="_Toc174191723"/>
      <w:r w:rsidRPr="00477DFF">
        <w:t>IDRIS’</w:t>
      </w:r>
      <w:r w:rsidR="00E73314">
        <w:t>S</w:t>
      </w:r>
      <w:r w:rsidRPr="00477DFF">
        <w:t xml:space="preserve"> THIRD SUBMISSION IS INADMISSIBLE DUE TO ITS </w:t>
      </w:r>
      <w:r w:rsidRPr="00477DFF">
        <w:rPr>
          <w:i/>
          <w:iCs/>
        </w:rPr>
        <w:t>PRIMA FACIE</w:t>
      </w:r>
      <w:r w:rsidRPr="00477DFF">
        <w:t xml:space="preserve"> UNFOUNDEDNESS.</w:t>
      </w:r>
      <w:bookmarkEnd w:id="83"/>
      <w:bookmarkEnd w:id="84"/>
      <w:bookmarkEnd w:id="85"/>
      <w:r w:rsidRPr="00477DFF">
        <w:t xml:space="preserve"> </w:t>
      </w:r>
    </w:p>
    <w:p w14:paraId="204AFD06" w14:textId="4D0FB72B" w:rsidR="00477DFF" w:rsidRDefault="00477DFF" w:rsidP="00477DFF">
      <w:pPr>
        <w:ind w:firstLine="480"/>
      </w:pPr>
      <w:r>
        <w:t xml:space="preserve">UNCLOS Article 294(1) precludes prima facie unfounded claims concerning conflicts between coastal and non-coastal States in the </w:t>
      </w:r>
      <w:r w:rsidR="00E85EA8">
        <w:t xml:space="preserve">exclusive economic zone </w:t>
      </w:r>
      <w:r w:rsidR="00E85EA8" w:rsidRPr="00923961">
        <w:rPr>
          <w:rFonts w:eastAsia="PMingLiU"/>
          <w:b/>
          <w:bCs/>
        </w:rPr>
        <w:t>[‘</w:t>
      </w:r>
      <w:r w:rsidR="00E85EA8" w:rsidRPr="00923961">
        <w:rPr>
          <w:rFonts w:eastAsia="PMingLiU"/>
          <w:b/>
          <w:bCs/>
          <w:lang w:eastAsia="zh-TW"/>
        </w:rPr>
        <w:t>EEZ</w:t>
      </w:r>
      <w:r w:rsidR="00E85EA8" w:rsidRPr="00923961">
        <w:rPr>
          <w:rFonts w:eastAsia="PMingLiU"/>
          <w:b/>
          <w:bCs/>
        </w:rPr>
        <w:t>’]</w:t>
      </w:r>
      <w:r>
        <w:t>.</w:t>
      </w:r>
      <w:r w:rsidR="00AA097C">
        <w:rPr>
          <w:rStyle w:val="af5"/>
        </w:rPr>
        <w:footnoteReference w:id="21"/>
      </w:r>
      <w:r>
        <w:t xml:space="preserve"> ‘</w:t>
      </w:r>
      <w:r w:rsidRPr="00477DFF">
        <w:rPr>
          <w:i/>
          <w:iCs/>
        </w:rPr>
        <w:t>Prima facie</w:t>
      </w:r>
      <w:r>
        <w:t xml:space="preserve"> unfounded’ refers to ‘frivolous’</w:t>
      </w:r>
      <w:r w:rsidR="00AA097C">
        <w:rPr>
          <w:rStyle w:val="af5"/>
        </w:rPr>
        <w:footnoteReference w:id="22"/>
      </w:r>
      <w:r>
        <w:t>, namely ‘lacking legal basis’.</w:t>
      </w:r>
      <w:r w:rsidR="00AA097C">
        <w:rPr>
          <w:rStyle w:val="af5"/>
        </w:rPr>
        <w:footnoteReference w:id="23"/>
      </w:r>
      <w:r>
        <w:t xml:space="preserve"> Determining whether a claim is prima facie unfounded concerns treaty interpretation,</w:t>
      </w:r>
      <w:r w:rsidR="00AA097C">
        <w:rPr>
          <w:rStyle w:val="af5"/>
        </w:rPr>
        <w:footnoteReference w:id="24"/>
      </w:r>
      <w:r>
        <w:t xml:space="preserve"> in which interpretative declarations and States’ reactions are elements to consider.</w:t>
      </w:r>
      <w:r w:rsidR="00AA097C">
        <w:rPr>
          <w:rStyle w:val="af5"/>
        </w:rPr>
        <w:footnoteReference w:id="25"/>
      </w:r>
    </w:p>
    <w:p w14:paraId="77D998FB" w14:textId="77777777" w:rsidR="00477DFF" w:rsidRDefault="00477DFF" w:rsidP="00477DFF">
      <w:pPr>
        <w:ind w:firstLine="480"/>
      </w:pPr>
      <w:r>
        <w:t>UNCLOS Article 310 allows for ‘interpretive declaration’ purporting to clarify the meaning of provisions.</w:t>
      </w:r>
      <w:r w:rsidR="00AA097C">
        <w:rPr>
          <w:rStyle w:val="af5"/>
        </w:rPr>
        <w:footnoteReference w:id="26"/>
      </w:r>
      <w:r>
        <w:t xml:space="preserve"> State’s intention and relevant provisions shall be considered to determine if a statement constitutes such declaration.</w:t>
      </w:r>
      <w:r w:rsidR="00AA097C">
        <w:rPr>
          <w:rStyle w:val="af5"/>
        </w:rPr>
        <w:footnoteReference w:id="27"/>
      </w:r>
      <w:r>
        <w:t xml:space="preserve"> Specifically, as for Article 58, the </w:t>
      </w:r>
      <w:r>
        <w:lastRenderedPageBreak/>
        <w:t xml:space="preserve">freedom of non-coastal States to construct structures in others’ EEZ is </w:t>
      </w:r>
      <w:r w:rsidRPr="00477DFF">
        <w:rPr>
          <w:i/>
          <w:iCs/>
        </w:rPr>
        <w:t xml:space="preserve">prima facie </w:t>
      </w:r>
      <w:r>
        <w:t>not involved.</w:t>
      </w:r>
      <w:r w:rsidR="00AA097C">
        <w:rPr>
          <w:rStyle w:val="af5"/>
        </w:rPr>
        <w:footnoteReference w:id="28"/>
      </w:r>
      <w:r>
        <w:t xml:space="preserve"> Thus, a </w:t>
      </w:r>
      <w:r w:rsidRPr="00477DFF">
        <w:rPr>
          <w:i/>
          <w:iCs/>
        </w:rPr>
        <w:t>contrario</w:t>
      </w:r>
      <w:r>
        <w:t xml:space="preserve"> reading of Article 60 that coastal States have no right of structures other than those in paragraph (1)(b) and (1)(c) while non-coastal States have will lead to conflicting provisions, which is unacceptable.</w:t>
      </w:r>
      <w:r w:rsidR="00AA097C">
        <w:rPr>
          <w:rStyle w:val="af5"/>
        </w:rPr>
        <w:footnoteReference w:id="29"/>
      </w:r>
      <w:r>
        <w:t xml:space="preserve"> A coastal State shall have rights to all types of structures in its EEZ.</w:t>
      </w:r>
      <w:r w:rsidRPr="00477DFF">
        <w:t xml:space="preserve"> </w:t>
      </w:r>
    </w:p>
    <w:p w14:paraId="71CED229" w14:textId="79B67F30" w:rsidR="00477DFF" w:rsidRDefault="00477DFF" w:rsidP="00477DFF">
      <w:pPr>
        <w:ind w:firstLine="480"/>
      </w:pPr>
      <w:r w:rsidRPr="00477DFF">
        <w:t>Here</w:t>
      </w:r>
      <w:r>
        <w:rPr>
          <w:rFonts w:ascii="PMingLiU" w:eastAsia="PMingLiU" w:hAnsi="PMingLiU" w:cs="PMingLiU" w:hint="eastAsia"/>
        </w:rPr>
        <w:t xml:space="preserve">, </w:t>
      </w:r>
      <w:r w:rsidRPr="00477DFF">
        <w:t>a conflict regarding rights to construct structures in the EEZ between Idris and Vespucia exists. The word ‘understand’ in Vespucia’s declaration indicates its intention to make an interpretative declaration.</w:t>
      </w:r>
      <w:r w:rsidR="00AA097C">
        <w:rPr>
          <w:rStyle w:val="af5"/>
        </w:rPr>
        <w:footnoteReference w:id="30"/>
      </w:r>
      <w:r w:rsidRPr="00477DFF">
        <w:t xml:space="preserve"> This declaration accords with UNCLOS Article</w:t>
      </w:r>
      <w:r>
        <w:rPr>
          <w:rFonts w:hint="eastAsia"/>
        </w:rPr>
        <w:t>s</w:t>
      </w:r>
      <w:r w:rsidRPr="00477DFF">
        <w:t xml:space="preserve"> 58 and 60. Moreover, States including Idris made no objections.</w:t>
      </w:r>
      <w:r w:rsidR="00AA097C">
        <w:rPr>
          <w:rStyle w:val="af5"/>
        </w:rPr>
        <w:footnoteReference w:id="31"/>
      </w:r>
      <w:r w:rsidRPr="00477DFF">
        <w:t xml:space="preserve"> Thus, Idris’</w:t>
      </w:r>
      <w:r w:rsidR="00E73314">
        <w:t>s</w:t>
      </w:r>
      <w:r w:rsidRPr="00477DFF">
        <w:t xml:space="preserve"> alleged right to build structures is </w:t>
      </w:r>
      <w:r w:rsidRPr="00477DFF">
        <w:rPr>
          <w:i/>
          <w:iCs/>
        </w:rPr>
        <w:t>prima facie</w:t>
      </w:r>
      <w:r w:rsidRPr="00477DFF">
        <w:t xml:space="preserve"> unfounded. Therefore, Idris’s third submission is inadmissible.</w:t>
      </w:r>
    </w:p>
    <w:p w14:paraId="26616E33" w14:textId="5BAF2D62" w:rsidR="00477DFF" w:rsidRDefault="00477DFF" w:rsidP="00CB1D52">
      <w:pPr>
        <w:pStyle w:val="2"/>
        <w:numPr>
          <w:ilvl w:val="0"/>
          <w:numId w:val="18"/>
        </w:numPr>
      </w:pPr>
      <w:bookmarkStart w:id="86" w:name="_Toc174125790"/>
      <w:bookmarkStart w:id="87" w:name="_Toc174141043"/>
      <w:bookmarkStart w:id="88" w:name="_Toc174191724"/>
      <w:r>
        <w:lastRenderedPageBreak/>
        <w:t>IDRIS’</w:t>
      </w:r>
      <w:r w:rsidR="00E73314">
        <w:t>S</w:t>
      </w:r>
      <w:r>
        <w:t xml:space="preserve"> FOURTH SUBMISSION IS INADMISSIBLE FOR LACK OF EXHAUSTING LOCAL REMEDIES AND CLEAN HANDS.</w:t>
      </w:r>
      <w:bookmarkEnd w:id="86"/>
      <w:bookmarkEnd w:id="87"/>
      <w:bookmarkEnd w:id="88"/>
    </w:p>
    <w:p w14:paraId="02CD6563" w14:textId="77777777" w:rsidR="00477DFF" w:rsidRDefault="00477DFF" w:rsidP="00477DFF">
      <w:pPr>
        <w:ind w:firstLine="480"/>
      </w:pPr>
      <w:r>
        <w:t>Diplomatic protection refers to a State acting on behalf of its nationals injured by another State.</w:t>
      </w:r>
      <w:r w:rsidR="00AA097C">
        <w:rPr>
          <w:rStyle w:val="af5"/>
        </w:rPr>
        <w:footnoteReference w:id="32"/>
      </w:r>
      <w:r>
        <w:t xml:space="preserve"> Before exercising diplomatic protection, local remedies shall be exhausted</w:t>
      </w:r>
      <w:r w:rsidR="00AA097C">
        <w:rPr>
          <w:rStyle w:val="af5"/>
        </w:rPr>
        <w:footnoteReference w:id="33"/>
      </w:r>
      <w:r>
        <w:t xml:space="preserve"> unless conclusively proven impossible.</w:t>
      </w:r>
      <w:r w:rsidR="00AA097C">
        <w:rPr>
          <w:rStyle w:val="af5"/>
        </w:rPr>
        <w:footnoteReference w:id="34"/>
      </w:r>
      <w:r>
        <w:t xml:space="preserve"> Moreover, as a general principle of law</w:t>
      </w:r>
      <w:r w:rsidR="00AA097C">
        <w:rPr>
          <w:rStyle w:val="af5"/>
        </w:rPr>
        <w:footnoteReference w:id="35"/>
      </w:r>
      <w:r>
        <w:t>, the Clean Hands doctrine provides that a claim is inadmissible when an alleged conduct is the consequence of the applicant’s own illicit behavior.</w:t>
      </w:r>
      <w:r w:rsidR="00AA097C">
        <w:rPr>
          <w:rStyle w:val="af5"/>
        </w:rPr>
        <w:footnoteReference w:id="36"/>
      </w:r>
      <w:r>
        <w:t xml:space="preserve"> </w:t>
      </w:r>
    </w:p>
    <w:p w14:paraId="1CB725B0" w14:textId="73DAC6EF" w:rsidR="00477DFF" w:rsidRDefault="00477DFF" w:rsidP="00477DFF">
      <w:pPr>
        <w:ind w:firstLine="480"/>
      </w:pPr>
      <w:r>
        <w:t>Here, acting on behalf of the two naval crews, Idris is exercising diplomatic protection.</w:t>
      </w:r>
      <w:r w:rsidR="00AA097C">
        <w:rPr>
          <w:rStyle w:val="af5"/>
        </w:rPr>
        <w:footnoteReference w:id="37"/>
      </w:r>
      <w:r>
        <w:t xml:space="preserve"> However, no evidence showed that local remedies were exhausted or impossible.</w:t>
      </w:r>
      <w:r w:rsidR="00AA097C">
        <w:rPr>
          <w:rStyle w:val="af5"/>
        </w:rPr>
        <w:footnoteReference w:id="38"/>
      </w:r>
      <w:r>
        <w:t xml:space="preserve"> As for clean </w:t>
      </w:r>
      <w:r>
        <w:lastRenderedPageBreak/>
        <w:t>hands, Idris violated Vespucia’s rights under the UNCLOS and UNESCO by unauthorized construction of artificial structures.</w:t>
      </w:r>
      <w:r w:rsidR="00AA097C">
        <w:rPr>
          <w:rStyle w:val="af5"/>
        </w:rPr>
        <w:footnoteReference w:id="39"/>
      </w:r>
      <w:r>
        <w:t xml:space="preserve"> This illicit conduct resulted in Vespucia’s blockade.</w:t>
      </w:r>
      <w:r w:rsidR="00AA097C">
        <w:rPr>
          <w:rStyle w:val="af5"/>
        </w:rPr>
        <w:footnoteReference w:id="40"/>
      </w:r>
      <w:r w:rsidR="00AA097C">
        <w:rPr>
          <w:rFonts w:hint="eastAsia"/>
        </w:rPr>
        <w:t xml:space="preserve"> </w:t>
      </w:r>
      <w:r>
        <w:t>Therefore, Idris’</w:t>
      </w:r>
      <w:r w:rsidR="00E73314">
        <w:t>s</w:t>
      </w:r>
      <w:r>
        <w:t xml:space="preserve"> claim is inadmissible for lack of exhausting local remedies and clean hands.</w:t>
      </w:r>
    </w:p>
    <w:p w14:paraId="392D968D" w14:textId="77777777" w:rsidR="00477DFF" w:rsidRDefault="00477DFF" w:rsidP="00477DFF">
      <w:pPr>
        <w:ind w:firstLine="480"/>
      </w:pPr>
      <w:r>
        <w:t>Therefore, all four submissions made by Idris are inadmissible.</w:t>
      </w:r>
    </w:p>
    <w:p w14:paraId="24F55FE3" w14:textId="77777777" w:rsidR="00DA3463" w:rsidRDefault="00B515F5" w:rsidP="00477DFF">
      <w:pPr>
        <w:ind w:firstLine="480"/>
        <w:rPr>
          <w:rFonts w:eastAsiaTheme="minorEastAsia"/>
        </w:rPr>
      </w:pPr>
      <w:r>
        <w:rPr>
          <w:rFonts w:eastAsiaTheme="minorEastAsia"/>
        </w:rPr>
        <w:br w:type="page"/>
      </w:r>
    </w:p>
    <w:p w14:paraId="746C57EF" w14:textId="77777777" w:rsidR="00DA3463" w:rsidRPr="00A31379" w:rsidRDefault="00B515F5">
      <w:pPr>
        <w:pStyle w:val="1"/>
        <w:pageBreakBefore/>
        <w:numPr>
          <w:ilvl w:val="0"/>
          <w:numId w:val="0"/>
        </w:numPr>
        <w:jc w:val="center"/>
        <w:rPr>
          <w:rFonts w:ascii="Times New Roman" w:eastAsiaTheme="minorEastAsia" w:hAnsi="Times New Roman"/>
          <w:smallCaps/>
        </w:rPr>
      </w:pPr>
      <w:bookmarkStart w:id="89" w:name="_Toc174191725"/>
      <w:r w:rsidRPr="00A31379">
        <w:rPr>
          <w:rFonts w:ascii="Times New Roman" w:eastAsiaTheme="minorEastAsia" w:hAnsi="Times New Roman" w:hint="eastAsia"/>
          <w:smallCaps/>
        </w:rPr>
        <w:lastRenderedPageBreak/>
        <w:t>Q</w:t>
      </w:r>
      <w:r w:rsidRPr="00A31379">
        <w:rPr>
          <w:rFonts w:ascii="Times New Roman" w:eastAsiaTheme="minorEastAsia" w:hAnsi="Times New Roman"/>
          <w:smallCaps/>
        </w:rPr>
        <w:t>UESTIONS PRESENTED</w:t>
      </w:r>
      <w:bookmarkEnd w:id="89"/>
    </w:p>
    <w:p w14:paraId="7B766F2C" w14:textId="1BEE20ED" w:rsidR="00DA3463" w:rsidRPr="00C21D1C" w:rsidRDefault="00B515F5" w:rsidP="00CB1D52">
      <w:pPr>
        <w:pStyle w:val="af6"/>
        <w:numPr>
          <w:ilvl w:val="0"/>
          <w:numId w:val="7"/>
        </w:numPr>
        <w:ind w:left="0" w:firstLine="480"/>
        <w:rPr>
          <w:rFonts w:eastAsia="宋体"/>
        </w:rPr>
      </w:pPr>
      <w:r w:rsidRPr="00FB547B">
        <w:rPr>
          <w:rFonts w:eastAsia="宋体"/>
          <w:i/>
          <w:iCs/>
        </w:rPr>
        <w:t>Whether</w:t>
      </w:r>
      <w:r w:rsidRPr="00C21D1C">
        <w:rPr>
          <w:rFonts w:eastAsia="宋体"/>
        </w:rPr>
        <w:t xml:space="preserve"> </w:t>
      </w:r>
      <w:r w:rsidR="00C21D1C" w:rsidRPr="00C21D1C">
        <w:rPr>
          <w:rFonts w:eastAsia="宋体"/>
        </w:rPr>
        <w:t>Vespucia has breached its international obligations under the UNCLOS</w:t>
      </w:r>
      <w:r w:rsidR="00C21D1C">
        <w:rPr>
          <w:rFonts w:eastAsia="宋体" w:hint="eastAsia"/>
        </w:rPr>
        <w:t xml:space="preserve"> </w:t>
      </w:r>
      <w:r w:rsidR="00C21D1C" w:rsidRPr="00C21D1C">
        <w:rPr>
          <w:rFonts w:eastAsia="宋体"/>
        </w:rPr>
        <w:t>and the</w:t>
      </w:r>
      <w:r w:rsidR="00C21D1C">
        <w:rPr>
          <w:rFonts w:eastAsia="宋体" w:hint="eastAsia"/>
        </w:rPr>
        <w:t xml:space="preserve"> </w:t>
      </w:r>
      <w:r w:rsidR="00C21D1C" w:rsidRPr="00C21D1C">
        <w:rPr>
          <w:rFonts w:eastAsia="宋体"/>
        </w:rPr>
        <w:t xml:space="preserve">UNESCO Convention, by claiming sovereignty and jurisdiction over the </w:t>
      </w:r>
      <w:r w:rsidR="00C21D1C" w:rsidRPr="00B37A77">
        <w:rPr>
          <w:rFonts w:eastAsia="宋体"/>
          <w:i/>
          <w:iCs/>
        </w:rPr>
        <w:t>Aparecida</w:t>
      </w:r>
      <w:r w:rsidR="00C21D1C" w:rsidRPr="00C21D1C">
        <w:rPr>
          <w:rFonts w:eastAsia="宋体"/>
        </w:rPr>
        <w:t xml:space="preserve"> and</w:t>
      </w:r>
      <w:r w:rsidR="00C21D1C" w:rsidRPr="00C21D1C">
        <w:rPr>
          <w:rFonts w:eastAsia="宋体" w:hint="eastAsia"/>
        </w:rPr>
        <w:t xml:space="preserve"> </w:t>
      </w:r>
      <w:r w:rsidR="00C21D1C" w:rsidRPr="00C21D1C">
        <w:rPr>
          <w:rFonts w:eastAsia="宋体"/>
        </w:rPr>
        <w:t>its cargo</w:t>
      </w:r>
      <w:r w:rsidR="00C21D1C">
        <w:rPr>
          <w:rFonts w:eastAsia="宋体" w:hint="eastAsia"/>
        </w:rPr>
        <w:t>.</w:t>
      </w:r>
    </w:p>
    <w:p w14:paraId="0993D4DD" w14:textId="665F6937" w:rsidR="00DA3463" w:rsidRPr="00C21D1C" w:rsidRDefault="00B515F5" w:rsidP="00CB1D52">
      <w:pPr>
        <w:pStyle w:val="af6"/>
        <w:numPr>
          <w:ilvl w:val="0"/>
          <w:numId w:val="7"/>
        </w:numPr>
        <w:ind w:left="0" w:firstLine="480"/>
        <w:rPr>
          <w:rFonts w:eastAsia="宋体"/>
        </w:rPr>
      </w:pPr>
      <w:r w:rsidRPr="00FB547B">
        <w:rPr>
          <w:rFonts w:eastAsia="宋体"/>
          <w:i/>
          <w:iCs/>
        </w:rPr>
        <w:t>Whether</w:t>
      </w:r>
      <w:r w:rsidRPr="00C21D1C">
        <w:rPr>
          <w:rFonts w:eastAsia="宋体"/>
        </w:rPr>
        <w:t xml:space="preserve"> </w:t>
      </w:r>
      <w:r w:rsidR="00C21D1C" w:rsidRPr="00C21D1C">
        <w:rPr>
          <w:rFonts w:eastAsia="宋体"/>
        </w:rPr>
        <w:t>Vespucia has violated its international obligations under the UNCLOS and the</w:t>
      </w:r>
      <w:r w:rsidR="00C21D1C">
        <w:rPr>
          <w:rFonts w:eastAsia="宋体" w:hint="eastAsia"/>
        </w:rPr>
        <w:t xml:space="preserve"> </w:t>
      </w:r>
      <w:r w:rsidR="00C21D1C" w:rsidRPr="00C21D1C">
        <w:rPr>
          <w:rFonts w:eastAsia="宋体"/>
        </w:rPr>
        <w:t>UNESCO Convention, by demanding prior consent from Idris to access the shipwreck</w:t>
      </w:r>
      <w:r w:rsidR="00C21D1C">
        <w:rPr>
          <w:rFonts w:eastAsia="宋体" w:hint="eastAsia"/>
        </w:rPr>
        <w:t>.</w:t>
      </w:r>
    </w:p>
    <w:p w14:paraId="0759C8BA" w14:textId="03643FEA" w:rsidR="00DA3463" w:rsidRPr="00C21D1C" w:rsidRDefault="00B515F5" w:rsidP="00CB1D52">
      <w:pPr>
        <w:pStyle w:val="af6"/>
        <w:numPr>
          <w:ilvl w:val="0"/>
          <w:numId w:val="7"/>
        </w:numPr>
        <w:ind w:left="0" w:firstLine="480"/>
        <w:rPr>
          <w:rFonts w:eastAsia="宋体"/>
        </w:rPr>
      </w:pPr>
      <w:r w:rsidRPr="00FB547B">
        <w:rPr>
          <w:rFonts w:eastAsia="宋体"/>
          <w:i/>
          <w:iCs/>
        </w:rPr>
        <w:t xml:space="preserve">Whether </w:t>
      </w:r>
      <w:r w:rsidR="00C21D1C" w:rsidRPr="00C21D1C">
        <w:rPr>
          <w:rFonts w:eastAsia="宋体"/>
        </w:rPr>
        <w:t>Vespucia must respect the right of Idris to emplace an artificial structure for</w:t>
      </w:r>
      <w:r w:rsidR="00C21D1C">
        <w:rPr>
          <w:rFonts w:eastAsia="宋体" w:hint="eastAsia"/>
        </w:rPr>
        <w:t xml:space="preserve"> </w:t>
      </w:r>
      <w:r w:rsidR="00C21D1C" w:rsidRPr="00C21D1C">
        <w:rPr>
          <w:rFonts w:eastAsia="宋体"/>
        </w:rPr>
        <w:t>archaeological exclusive purposes near the site of the shipwreck</w:t>
      </w:r>
      <w:r w:rsidR="00C21D1C">
        <w:rPr>
          <w:rFonts w:eastAsia="宋体" w:hint="eastAsia"/>
        </w:rPr>
        <w:t>.</w:t>
      </w:r>
    </w:p>
    <w:p w14:paraId="1A764204" w14:textId="46FE62FE" w:rsidR="00DA3463" w:rsidRPr="00C21D1C" w:rsidRDefault="00B515F5" w:rsidP="00CB1D52">
      <w:pPr>
        <w:pStyle w:val="af6"/>
        <w:numPr>
          <w:ilvl w:val="0"/>
          <w:numId w:val="7"/>
        </w:numPr>
        <w:ind w:left="0" w:firstLine="480"/>
        <w:rPr>
          <w:rFonts w:eastAsia="宋体"/>
        </w:rPr>
      </w:pPr>
      <w:r w:rsidRPr="00FB547B">
        <w:rPr>
          <w:rFonts w:eastAsia="宋体"/>
          <w:i/>
          <w:iCs/>
        </w:rPr>
        <w:t xml:space="preserve">Whether </w:t>
      </w:r>
      <w:r w:rsidR="00C21D1C" w:rsidRPr="00C21D1C">
        <w:rPr>
          <w:rFonts w:eastAsia="宋体"/>
        </w:rPr>
        <w:t>Vespucia must cease the blockade of the artificial structure and allow the</w:t>
      </w:r>
      <w:r w:rsidR="00C21D1C">
        <w:rPr>
          <w:rFonts w:eastAsia="宋体" w:hint="eastAsia"/>
        </w:rPr>
        <w:t xml:space="preserve"> </w:t>
      </w:r>
      <w:r w:rsidR="00C21D1C" w:rsidRPr="00C21D1C">
        <w:rPr>
          <w:rFonts w:eastAsia="宋体"/>
        </w:rPr>
        <w:t>Idrisian vessels (private and state-owned) to provide food, water, and oil fuel to the</w:t>
      </w:r>
      <w:r w:rsidR="00C21D1C">
        <w:rPr>
          <w:rFonts w:eastAsia="宋体" w:hint="eastAsia"/>
        </w:rPr>
        <w:t xml:space="preserve"> </w:t>
      </w:r>
      <w:r w:rsidR="00C21D1C" w:rsidRPr="00C21D1C">
        <w:rPr>
          <w:rFonts w:eastAsia="宋体"/>
        </w:rPr>
        <w:t>installation</w:t>
      </w:r>
      <w:r w:rsidRPr="00C21D1C">
        <w:rPr>
          <w:rFonts w:eastAsia="宋体"/>
        </w:rPr>
        <w:t>.</w:t>
      </w:r>
      <w:r w:rsidRPr="00C21D1C">
        <w:rPr>
          <w:rFonts w:eastAsia="宋体"/>
        </w:rPr>
        <w:br w:type="page"/>
      </w:r>
    </w:p>
    <w:p w14:paraId="45CF6101" w14:textId="77777777" w:rsidR="00DA3463" w:rsidRPr="00A31379" w:rsidRDefault="00B515F5">
      <w:pPr>
        <w:pStyle w:val="1"/>
        <w:pageBreakBefore/>
        <w:numPr>
          <w:ilvl w:val="0"/>
          <w:numId w:val="0"/>
        </w:numPr>
        <w:jc w:val="center"/>
        <w:rPr>
          <w:rFonts w:ascii="Times New Roman" w:hAnsi="Times New Roman"/>
          <w:smallCaps/>
        </w:rPr>
      </w:pPr>
      <w:bookmarkStart w:id="90" w:name="_Toc174191726"/>
      <w:r w:rsidRPr="00A31379">
        <w:rPr>
          <w:rFonts w:ascii="Times New Roman" w:hAnsi="Times New Roman"/>
          <w:smallCaps/>
        </w:rPr>
        <w:lastRenderedPageBreak/>
        <w:t>STATEMENT OF FACTS</w:t>
      </w:r>
      <w:bookmarkEnd w:id="90"/>
    </w:p>
    <w:p w14:paraId="3FC93D21" w14:textId="77777777" w:rsidR="00DA3463" w:rsidRPr="00FB547B" w:rsidRDefault="00B515F5" w:rsidP="00CF054F">
      <w:pPr>
        <w:ind w:firstLineChars="0" w:firstLine="0"/>
        <w:jc w:val="center"/>
      </w:pPr>
      <w:bookmarkStart w:id="91" w:name="_Toc142646033"/>
      <w:bookmarkStart w:id="92" w:name="_Toc142661359"/>
      <w:bookmarkStart w:id="93" w:name="_Toc174125793"/>
      <w:r w:rsidRPr="00FB547B">
        <w:t>BACKGROUND</w:t>
      </w:r>
      <w:bookmarkEnd w:id="91"/>
      <w:bookmarkEnd w:id="92"/>
      <w:bookmarkEnd w:id="93"/>
    </w:p>
    <w:p w14:paraId="263AE5B2" w14:textId="1B548755" w:rsidR="00DA3463" w:rsidRPr="003C6BDB" w:rsidRDefault="003C6BDB" w:rsidP="003C6BDB">
      <w:pPr>
        <w:ind w:firstLine="480"/>
        <w:rPr>
          <w:rFonts w:eastAsia="宋体"/>
          <w:kern w:val="0"/>
        </w:rPr>
      </w:pPr>
      <w:r w:rsidRPr="003C6BDB">
        <w:rPr>
          <w:rFonts w:eastAsia="宋体"/>
          <w:kern w:val="0"/>
        </w:rPr>
        <w:t xml:space="preserve">The Kingdom of Idris </w:t>
      </w:r>
      <w:r w:rsidR="001147AA" w:rsidRPr="001147AA">
        <w:rPr>
          <w:rFonts w:eastAsia="宋体"/>
          <w:b/>
          <w:bCs/>
          <w:kern w:val="0"/>
        </w:rPr>
        <w:t>[‘</w:t>
      </w:r>
      <w:r w:rsidRPr="001147AA">
        <w:rPr>
          <w:rFonts w:eastAsia="宋体"/>
          <w:b/>
          <w:bCs/>
          <w:kern w:val="0"/>
        </w:rPr>
        <w:t>Idris</w:t>
      </w:r>
      <w:r w:rsidR="001147AA" w:rsidRPr="001147AA">
        <w:rPr>
          <w:rFonts w:eastAsia="宋体"/>
          <w:b/>
          <w:bCs/>
          <w:kern w:val="0"/>
        </w:rPr>
        <w:t>’]</w:t>
      </w:r>
      <w:r w:rsidRPr="003C6BDB">
        <w:rPr>
          <w:rFonts w:eastAsia="宋体"/>
          <w:kern w:val="0"/>
        </w:rPr>
        <w:t xml:space="preserve"> is a developed country located in Terraferma, and the</w:t>
      </w:r>
      <w:r>
        <w:rPr>
          <w:rFonts w:eastAsia="宋体"/>
          <w:kern w:val="0"/>
        </w:rPr>
        <w:t xml:space="preserve"> </w:t>
      </w:r>
      <w:r w:rsidRPr="003C6BDB">
        <w:rPr>
          <w:rFonts w:eastAsia="宋体"/>
          <w:kern w:val="0"/>
        </w:rPr>
        <w:t xml:space="preserve">Republic of Vespucia </w:t>
      </w:r>
      <w:r w:rsidR="001147AA" w:rsidRPr="001147AA">
        <w:rPr>
          <w:rFonts w:eastAsia="宋体"/>
          <w:b/>
          <w:bCs/>
          <w:kern w:val="0"/>
        </w:rPr>
        <w:t>[‘</w:t>
      </w:r>
      <w:r w:rsidRPr="001147AA">
        <w:rPr>
          <w:rFonts w:eastAsia="宋体"/>
          <w:b/>
          <w:bCs/>
          <w:kern w:val="0"/>
        </w:rPr>
        <w:t>Vespucia</w:t>
      </w:r>
      <w:r w:rsidR="001147AA" w:rsidRPr="001147AA">
        <w:rPr>
          <w:rFonts w:eastAsia="宋体"/>
          <w:b/>
          <w:bCs/>
          <w:kern w:val="0"/>
        </w:rPr>
        <w:t>’]</w:t>
      </w:r>
      <w:r w:rsidRPr="003C6BDB">
        <w:rPr>
          <w:rFonts w:eastAsia="宋体"/>
          <w:kern w:val="0"/>
        </w:rPr>
        <w:t xml:space="preserve"> is a developing country situated in the Columbus</w:t>
      </w:r>
      <w:r>
        <w:rPr>
          <w:rFonts w:eastAsia="宋体"/>
          <w:kern w:val="0"/>
        </w:rPr>
        <w:t xml:space="preserve"> </w:t>
      </w:r>
      <w:r w:rsidRPr="003C6BDB">
        <w:rPr>
          <w:rFonts w:eastAsia="宋体"/>
          <w:kern w:val="0"/>
        </w:rPr>
        <w:t>continent; the two States are separated by thousands of nautical miles. Idris and Vespucia</w:t>
      </w:r>
      <w:r>
        <w:rPr>
          <w:rFonts w:eastAsia="宋体"/>
          <w:kern w:val="0"/>
        </w:rPr>
        <w:t xml:space="preserve"> </w:t>
      </w:r>
      <w:r w:rsidRPr="003C6BDB">
        <w:rPr>
          <w:rFonts w:eastAsia="宋体"/>
          <w:kern w:val="0"/>
        </w:rPr>
        <w:t>share historical ties since the latter was colonized by the former from the 16th century to</w:t>
      </w:r>
      <w:r>
        <w:rPr>
          <w:rFonts w:eastAsia="宋体"/>
          <w:kern w:val="0"/>
        </w:rPr>
        <w:t xml:space="preserve"> </w:t>
      </w:r>
      <w:r w:rsidRPr="003C6BDB">
        <w:rPr>
          <w:rFonts w:eastAsia="宋体"/>
          <w:kern w:val="0"/>
        </w:rPr>
        <w:t>September 1822 when Vespucia eventually gained its political independence from Idris.</w:t>
      </w:r>
    </w:p>
    <w:p w14:paraId="3C8A94D0" w14:textId="2CB0D59D" w:rsidR="00DA3463" w:rsidRPr="00FB547B" w:rsidRDefault="00B515F5" w:rsidP="00CF054F">
      <w:pPr>
        <w:ind w:firstLineChars="0" w:firstLine="0"/>
        <w:jc w:val="center"/>
      </w:pPr>
      <w:bookmarkStart w:id="94" w:name="_Toc142646034"/>
      <w:bookmarkStart w:id="95" w:name="_Toc142661360"/>
      <w:bookmarkStart w:id="96" w:name="_Toc174125794"/>
      <w:r w:rsidRPr="00FB547B">
        <w:t>UNITED NATIONS CONVENTION ON THE LAW OF THE SEA</w:t>
      </w:r>
      <w:bookmarkEnd w:id="94"/>
      <w:bookmarkEnd w:id="95"/>
      <w:bookmarkEnd w:id="96"/>
    </w:p>
    <w:p w14:paraId="1C44EB26" w14:textId="022F3F2D" w:rsidR="003C6BDB" w:rsidRPr="00A3452A" w:rsidRDefault="00C21D1C" w:rsidP="00A3452A">
      <w:pPr>
        <w:ind w:firstLine="480"/>
        <w:rPr>
          <w:rFonts w:eastAsia="宋体"/>
          <w:kern w:val="0"/>
        </w:rPr>
      </w:pPr>
      <w:r w:rsidRPr="00C21D1C">
        <w:rPr>
          <w:rFonts w:eastAsia="宋体"/>
          <w:kern w:val="0"/>
        </w:rPr>
        <w:t>Idris</w:t>
      </w:r>
      <w:r w:rsidR="00B515F5">
        <w:rPr>
          <w:rFonts w:eastAsia="宋体"/>
          <w:kern w:val="0"/>
        </w:rPr>
        <w:t xml:space="preserve"> </w:t>
      </w:r>
      <w:r w:rsidR="003C6BDB">
        <w:rPr>
          <w:rFonts w:eastAsia="宋体" w:hint="eastAsia"/>
          <w:kern w:val="0"/>
        </w:rPr>
        <w:t xml:space="preserve">and </w:t>
      </w:r>
      <w:r w:rsidR="003C6BDB" w:rsidRPr="00C21D1C">
        <w:rPr>
          <w:rFonts w:eastAsia="宋体"/>
          <w:kern w:val="0"/>
        </w:rPr>
        <w:t>Vespucia</w:t>
      </w:r>
      <w:r w:rsidR="003C6BDB">
        <w:rPr>
          <w:rFonts w:eastAsia="宋体"/>
          <w:kern w:val="0"/>
        </w:rPr>
        <w:t xml:space="preserve"> </w:t>
      </w:r>
      <w:r w:rsidR="00B515F5">
        <w:rPr>
          <w:rFonts w:eastAsia="宋体"/>
          <w:kern w:val="0"/>
        </w:rPr>
        <w:t xml:space="preserve">ratified the UNCLOS on </w:t>
      </w:r>
      <w:r w:rsidRPr="00C21D1C">
        <w:rPr>
          <w:rFonts w:eastAsia="宋体"/>
          <w:kern w:val="0"/>
        </w:rPr>
        <w:t>25 August 1993</w:t>
      </w:r>
      <w:r w:rsidR="00B515F5">
        <w:rPr>
          <w:rFonts w:eastAsia="宋体"/>
          <w:kern w:val="0"/>
        </w:rPr>
        <w:t xml:space="preserve"> </w:t>
      </w:r>
      <w:r>
        <w:rPr>
          <w:rFonts w:eastAsia="宋体" w:hint="eastAsia"/>
          <w:kern w:val="0"/>
        </w:rPr>
        <w:t>and</w:t>
      </w:r>
      <w:r w:rsidR="00B515F5">
        <w:rPr>
          <w:rFonts w:eastAsia="宋体"/>
          <w:kern w:val="0"/>
        </w:rPr>
        <w:t xml:space="preserve"> </w:t>
      </w:r>
      <w:r w:rsidRPr="00C21D1C">
        <w:rPr>
          <w:rFonts w:eastAsia="宋体"/>
          <w:kern w:val="0"/>
        </w:rPr>
        <w:t>15 January 1990</w:t>
      </w:r>
      <w:r w:rsidR="006F2AC3">
        <w:rPr>
          <w:rFonts w:eastAsia="宋体" w:hint="eastAsia"/>
          <w:kern w:val="0"/>
        </w:rPr>
        <w:t xml:space="preserve"> </w:t>
      </w:r>
      <w:r w:rsidRPr="00C21D1C">
        <w:rPr>
          <w:rFonts w:eastAsia="宋体"/>
          <w:kern w:val="0"/>
        </w:rPr>
        <w:t>respectively.</w:t>
      </w:r>
      <w:r w:rsidR="00B515F5">
        <w:rPr>
          <w:rFonts w:eastAsia="宋体"/>
          <w:kern w:val="0"/>
        </w:rPr>
        <w:t xml:space="preserve"> </w:t>
      </w:r>
      <w:r w:rsidR="001B36D4">
        <w:rPr>
          <w:rFonts w:eastAsia="宋体"/>
          <w:kern w:val="0"/>
        </w:rPr>
        <w:t>Both parties</w:t>
      </w:r>
      <w:r w:rsidR="00B515F5">
        <w:t xml:space="preserve"> made </w:t>
      </w:r>
      <w:r w:rsidR="001B36D4">
        <w:t>their</w:t>
      </w:r>
      <w:r w:rsidR="00B515F5">
        <w:t xml:space="preserve"> declaration for</w:t>
      </w:r>
      <w:r w:rsidR="001B36D4">
        <w:t xml:space="preserve"> choosing</w:t>
      </w:r>
      <w:r w:rsidR="003C6BDB">
        <w:rPr>
          <w:rFonts w:hint="eastAsia"/>
        </w:rPr>
        <w:t xml:space="preserve"> a mean for</w:t>
      </w:r>
      <w:r w:rsidR="00B515F5">
        <w:t xml:space="preserve"> the settlement of disputes pursuant to Article 287 of the UNCLOS.</w:t>
      </w:r>
      <w:r w:rsidR="006F2AC3">
        <w:rPr>
          <w:rFonts w:hint="eastAsia"/>
        </w:rPr>
        <w:t xml:space="preserve"> </w:t>
      </w:r>
      <w:r w:rsidR="003C6BDB">
        <w:t>Furthermore, t</w:t>
      </w:r>
      <w:r w:rsidR="003C6BDB" w:rsidRPr="003C6BDB">
        <w:t>he Vespucian Government</w:t>
      </w:r>
      <w:r w:rsidR="003C6BDB">
        <w:t xml:space="preserve"> also declares its </w:t>
      </w:r>
      <w:r w:rsidR="00A3452A">
        <w:t>exclusive right on archaeological and historical nature</w:t>
      </w:r>
      <w:r w:rsidR="00C53CC2">
        <w:t>, which is found within the maritime zones,</w:t>
      </w:r>
      <w:r w:rsidR="00A3452A">
        <w:t xml:space="preserve"> and </w:t>
      </w:r>
      <w:r w:rsidR="00A3452A">
        <w:rPr>
          <w:rFonts w:eastAsia="宋体"/>
          <w:kern w:val="0"/>
        </w:rPr>
        <w:t xml:space="preserve">reclaims its right on </w:t>
      </w:r>
      <w:r w:rsidR="00A3452A" w:rsidRPr="00A3452A">
        <w:rPr>
          <w:rFonts w:eastAsia="宋体"/>
          <w:kern w:val="0"/>
        </w:rPr>
        <w:t>all types of installations and structures</w:t>
      </w:r>
      <w:r w:rsidR="00A3452A">
        <w:rPr>
          <w:rFonts w:eastAsia="宋体"/>
          <w:kern w:val="0"/>
        </w:rPr>
        <w:t>.</w:t>
      </w:r>
    </w:p>
    <w:p w14:paraId="451E5AC8" w14:textId="18C32AE3" w:rsidR="00DA3463" w:rsidRPr="00FB547B" w:rsidRDefault="00B515F5" w:rsidP="00CF054F">
      <w:pPr>
        <w:ind w:firstLineChars="0" w:firstLine="0"/>
        <w:jc w:val="center"/>
      </w:pPr>
      <w:bookmarkStart w:id="97" w:name="_Toc142646035"/>
      <w:bookmarkStart w:id="98" w:name="_Toc142661361"/>
      <w:bookmarkStart w:id="99" w:name="_Toc174125795"/>
      <w:r w:rsidRPr="00FB547B">
        <w:t xml:space="preserve">OTHER TREATIES RATIFIED BY </w:t>
      </w:r>
      <w:bookmarkEnd w:id="97"/>
      <w:bookmarkEnd w:id="98"/>
      <w:r w:rsidR="003C6BDB" w:rsidRPr="00FB547B">
        <w:t>IDRIS AND VESPUCIA</w:t>
      </w:r>
      <w:bookmarkEnd w:id="99"/>
    </w:p>
    <w:p w14:paraId="388D8B3D" w14:textId="2E6BDA74" w:rsidR="00DA3463" w:rsidRDefault="003C6BDB" w:rsidP="003C6BDB">
      <w:pPr>
        <w:ind w:firstLine="480"/>
      </w:pPr>
      <w:r w:rsidRPr="00C21D1C">
        <w:rPr>
          <w:rFonts w:eastAsia="宋体"/>
          <w:kern w:val="0"/>
        </w:rPr>
        <w:t>Idris</w:t>
      </w:r>
      <w:r>
        <w:rPr>
          <w:rFonts w:eastAsia="宋体"/>
          <w:kern w:val="0"/>
        </w:rPr>
        <w:t xml:space="preserve"> </w:t>
      </w:r>
      <w:r>
        <w:rPr>
          <w:rFonts w:eastAsia="宋体" w:hint="eastAsia"/>
          <w:kern w:val="0"/>
        </w:rPr>
        <w:t xml:space="preserve">and </w:t>
      </w:r>
      <w:r w:rsidRPr="00C21D1C">
        <w:rPr>
          <w:rFonts w:eastAsia="宋体"/>
          <w:kern w:val="0"/>
        </w:rPr>
        <w:t>Vespucia</w:t>
      </w:r>
      <w:r w:rsidR="00B515F5">
        <w:t xml:space="preserve"> are also parties to </w:t>
      </w:r>
      <w:r>
        <w:t xml:space="preserve">parties to the 2001 Convention on the Protection of the Underwater Cultural Heritage </w:t>
      </w:r>
      <w:r w:rsidR="001147AA" w:rsidRPr="001147AA">
        <w:rPr>
          <w:b/>
          <w:bCs/>
        </w:rPr>
        <w:t>[</w:t>
      </w:r>
      <w:r w:rsidRPr="001147AA">
        <w:rPr>
          <w:b/>
          <w:bCs/>
        </w:rPr>
        <w:t>‘UNESCO Convention’</w:t>
      </w:r>
      <w:r w:rsidR="001147AA" w:rsidRPr="001147AA">
        <w:rPr>
          <w:b/>
          <w:bCs/>
        </w:rPr>
        <w:t>]</w:t>
      </w:r>
      <w:r>
        <w:t xml:space="preserve">, the 1972 Convention Concerning the Protection of the World Cultural and Natural Heritage </w:t>
      </w:r>
      <w:r w:rsidR="001147AA">
        <w:rPr>
          <w:b/>
          <w:bCs/>
        </w:rPr>
        <w:t>[</w:t>
      </w:r>
      <w:r w:rsidRPr="001147AA">
        <w:rPr>
          <w:b/>
          <w:bCs/>
        </w:rPr>
        <w:t>‘World Heritage Convention’</w:t>
      </w:r>
      <w:r w:rsidR="001147AA">
        <w:rPr>
          <w:b/>
          <w:bCs/>
        </w:rPr>
        <w:t>]</w:t>
      </w:r>
      <w:r>
        <w:t xml:space="preserve">, and to the 1969 Vienna Convention on the Law of Treaties </w:t>
      </w:r>
      <w:r w:rsidR="001147AA" w:rsidRPr="001147AA">
        <w:rPr>
          <w:b/>
          <w:bCs/>
        </w:rPr>
        <w:t>[</w:t>
      </w:r>
      <w:r w:rsidRPr="001147AA">
        <w:rPr>
          <w:b/>
          <w:bCs/>
        </w:rPr>
        <w:t>‘VCLT’</w:t>
      </w:r>
      <w:r w:rsidR="001147AA" w:rsidRPr="001147AA">
        <w:rPr>
          <w:b/>
          <w:bCs/>
        </w:rPr>
        <w:t>]</w:t>
      </w:r>
      <w:r>
        <w:t>.</w:t>
      </w:r>
    </w:p>
    <w:p w14:paraId="7133D0FC" w14:textId="1542C6BE" w:rsidR="001147AA" w:rsidRPr="00FB547B" w:rsidRDefault="001147AA" w:rsidP="00CF054F">
      <w:pPr>
        <w:ind w:firstLineChars="0" w:firstLine="0"/>
        <w:jc w:val="center"/>
      </w:pPr>
      <w:r w:rsidRPr="00FB547B">
        <w:t>APARECIDA</w:t>
      </w:r>
    </w:p>
    <w:p w14:paraId="392F2A9F" w14:textId="0935F907" w:rsidR="001147AA" w:rsidRDefault="001147AA" w:rsidP="003C6BDB">
      <w:pPr>
        <w:ind w:firstLine="480"/>
      </w:pPr>
      <w:r w:rsidRPr="001147AA">
        <w:t xml:space="preserve">In April 1790, a colonial vessel the </w:t>
      </w:r>
      <w:r w:rsidRPr="001147AA">
        <w:rPr>
          <w:i/>
          <w:iCs/>
        </w:rPr>
        <w:t>Aparecida</w:t>
      </w:r>
      <w:r w:rsidRPr="001147AA">
        <w:t xml:space="preserve"> sunk in the </w:t>
      </w:r>
      <w:r w:rsidRPr="001147AA">
        <w:rPr>
          <w:i/>
          <w:iCs/>
        </w:rPr>
        <w:t>Antillean Sea</w:t>
      </w:r>
      <w:r w:rsidRPr="001147AA">
        <w:t xml:space="preserve">, which is now the EEZ and continental shelf of Vespucia. The </w:t>
      </w:r>
      <w:r w:rsidRPr="001147AA">
        <w:rPr>
          <w:i/>
          <w:iCs/>
        </w:rPr>
        <w:t>Aparecida</w:t>
      </w:r>
      <w:r w:rsidRPr="001147AA">
        <w:t xml:space="preserve"> sank with its cargo including gold coins </w:t>
      </w:r>
      <w:r w:rsidRPr="001147AA">
        <w:lastRenderedPageBreak/>
        <w:t xml:space="preserve">mined and minted in Vespucia and carefully crafted artifacts in the old Vespucian tradition, while the crew of the </w:t>
      </w:r>
      <w:r w:rsidRPr="001147AA">
        <w:rPr>
          <w:i/>
          <w:iCs/>
        </w:rPr>
        <w:t>Aparecida</w:t>
      </w:r>
      <w:r w:rsidRPr="001147AA">
        <w:t xml:space="preserve"> was partly employees of Idrisian private colonial venture</w:t>
      </w:r>
      <w:r>
        <w:t>.</w:t>
      </w:r>
    </w:p>
    <w:p w14:paraId="2923822C" w14:textId="12C47693" w:rsidR="00DA3463" w:rsidRPr="00FB547B" w:rsidRDefault="001147AA" w:rsidP="00CF054F">
      <w:pPr>
        <w:ind w:firstLineChars="0" w:firstLine="0"/>
        <w:jc w:val="center"/>
      </w:pPr>
      <w:bookmarkStart w:id="100" w:name="_Toc174125796"/>
      <w:r w:rsidRPr="00FB547B">
        <w:t>THE ANNOUNCEMENT BY BOTH SIDES</w:t>
      </w:r>
      <w:bookmarkEnd w:id="100"/>
    </w:p>
    <w:p w14:paraId="51F53C54" w14:textId="2340D64B" w:rsidR="00DA3463" w:rsidRDefault="001147AA">
      <w:pPr>
        <w:ind w:firstLine="480"/>
      </w:pPr>
      <w:r w:rsidRPr="001147AA">
        <w:t xml:space="preserve">On 4 October 2023, an ocean exploration company found the sunken </w:t>
      </w:r>
      <w:r w:rsidRPr="001147AA">
        <w:rPr>
          <w:i/>
          <w:iCs/>
        </w:rPr>
        <w:t>Aparecida</w:t>
      </w:r>
      <w:r w:rsidRPr="001147AA">
        <w:t>. Then it announced the exact location and exceptional condition of the shipwreck.</w:t>
      </w:r>
      <w:r>
        <w:t xml:space="preserve"> </w:t>
      </w:r>
      <w:r w:rsidRPr="001147AA">
        <w:t xml:space="preserve">After that, both Idris and Vespucia claimed sovereign interests in the shipwreck. President of Vespucia claimed jurisdiction over the </w:t>
      </w:r>
      <w:r w:rsidRPr="001147AA">
        <w:rPr>
          <w:i/>
          <w:iCs/>
        </w:rPr>
        <w:t>Aparecida</w:t>
      </w:r>
      <w:r w:rsidRPr="001147AA">
        <w:t xml:space="preserve"> and its cargo because of the location of the shipwreck and its historical and cultural link with the cargo. The Prime Minister of Idris claimed sovereign immunity as the sunken </w:t>
      </w:r>
      <w:r w:rsidRPr="001147AA">
        <w:rPr>
          <w:i/>
          <w:iCs/>
        </w:rPr>
        <w:t>Aparecida</w:t>
      </w:r>
      <w:r w:rsidRPr="001147AA">
        <w:t xml:space="preserve"> is still an Idrisian state vessel. </w:t>
      </w:r>
      <w:r>
        <w:t>T</w:t>
      </w:r>
      <w:r w:rsidRPr="001147AA">
        <w:t xml:space="preserve">he cargo and the shipwreck are interlinked for immunity purposes. Vespucia intends to preserve the </w:t>
      </w:r>
      <w:r w:rsidRPr="001147AA">
        <w:rPr>
          <w:i/>
          <w:iCs/>
        </w:rPr>
        <w:t>Aparecida</w:t>
      </w:r>
      <w:r w:rsidRPr="001147AA">
        <w:t xml:space="preserve"> </w:t>
      </w:r>
      <w:r w:rsidRPr="00860305">
        <w:rPr>
          <w:i/>
          <w:iCs/>
        </w:rPr>
        <w:t>in situ</w:t>
      </w:r>
      <w:r w:rsidRPr="001147AA">
        <w:t xml:space="preserve"> to boost local tourism, while Idris intends to salvage the cargo and remove part of the vessel which may require excavation according to Idrisian archaeologists</w:t>
      </w:r>
      <w:r>
        <w:t>.</w:t>
      </w:r>
    </w:p>
    <w:p w14:paraId="48184A97" w14:textId="29EC546E" w:rsidR="00DA3463" w:rsidRPr="00FB547B" w:rsidRDefault="0043627D" w:rsidP="00CF054F">
      <w:pPr>
        <w:ind w:firstLineChars="0" w:firstLine="0"/>
        <w:jc w:val="center"/>
      </w:pPr>
      <w:bookmarkStart w:id="101" w:name="_Toc174125797"/>
      <w:r w:rsidRPr="00FB547B">
        <w:t>THE SEARCHING ACTIVITIES OF IDRIS</w:t>
      </w:r>
      <w:bookmarkEnd w:id="101"/>
    </w:p>
    <w:p w14:paraId="66F26828" w14:textId="6027DB82" w:rsidR="00DA3463" w:rsidRDefault="0043627D">
      <w:pPr>
        <w:ind w:firstLine="480"/>
      </w:pPr>
      <w:r>
        <w:rPr>
          <w:color w:val="000000"/>
          <w:kern w:val="0"/>
        </w:rPr>
        <w:t xml:space="preserve">Idris’s </w:t>
      </w:r>
      <w:r w:rsidRPr="00DF36E1">
        <w:rPr>
          <w:color w:val="000000"/>
          <w:kern w:val="0"/>
        </w:rPr>
        <w:t xml:space="preserve">Prime minister </w:t>
      </w:r>
      <w:r>
        <w:rPr>
          <w:color w:val="000000"/>
          <w:kern w:val="0"/>
        </w:rPr>
        <w:t>G</w:t>
      </w:r>
      <w:r w:rsidRPr="00DF36E1">
        <w:rPr>
          <w:color w:val="000000"/>
          <w:kern w:val="0"/>
        </w:rPr>
        <w:t xml:space="preserve">omez authorized the deployment of the state-owned vessel, </w:t>
      </w:r>
      <w:r>
        <w:rPr>
          <w:i/>
          <w:iCs/>
          <w:color w:val="000000"/>
          <w:kern w:val="0"/>
        </w:rPr>
        <w:t>M</w:t>
      </w:r>
      <w:r w:rsidRPr="00DF36E1">
        <w:rPr>
          <w:i/>
          <w:iCs/>
          <w:color w:val="000000"/>
          <w:kern w:val="0"/>
        </w:rPr>
        <w:t>arina</w:t>
      </w:r>
      <w:r w:rsidRPr="00DF36E1">
        <w:rPr>
          <w:color w:val="000000"/>
          <w:kern w:val="0"/>
        </w:rPr>
        <w:t xml:space="preserve">, to </w:t>
      </w:r>
      <w:r>
        <w:rPr>
          <w:color w:val="000000"/>
          <w:kern w:val="0"/>
        </w:rPr>
        <w:t>conduct research activity on</w:t>
      </w:r>
      <w:r w:rsidR="00810DD6">
        <w:rPr>
          <w:rFonts w:hint="eastAsia"/>
          <w:color w:val="000000"/>
          <w:kern w:val="0"/>
        </w:rPr>
        <w:t xml:space="preserve"> the</w:t>
      </w:r>
      <w:r w:rsidRPr="00DF36E1">
        <w:rPr>
          <w:color w:val="000000"/>
          <w:kern w:val="0"/>
        </w:rPr>
        <w:t xml:space="preserve"> </w:t>
      </w:r>
      <w:r w:rsidRPr="001C6FAE">
        <w:rPr>
          <w:i/>
          <w:iCs/>
          <w:color w:val="000000"/>
          <w:kern w:val="0"/>
        </w:rPr>
        <w:t>Aparecida</w:t>
      </w:r>
      <w:r w:rsidRPr="00DF36E1">
        <w:rPr>
          <w:color w:val="000000"/>
          <w:kern w:val="0"/>
        </w:rPr>
        <w:t xml:space="preserve">. Vespucia claimed ownership </w:t>
      </w:r>
      <w:r>
        <w:rPr>
          <w:color w:val="000000"/>
          <w:kern w:val="0"/>
        </w:rPr>
        <w:t xml:space="preserve">and jurisdiction </w:t>
      </w:r>
      <w:r w:rsidRPr="00DF36E1">
        <w:rPr>
          <w:color w:val="000000"/>
          <w:kern w:val="0"/>
        </w:rPr>
        <w:t xml:space="preserve">of the wreck and its cargo, </w:t>
      </w:r>
      <w:r>
        <w:rPr>
          <w:color w:val="000000"/>
          <w:kern w:val="0"/>
        </w:rPr>
        <w:t>demanding</w:t>
      </w:r>
      <w:r w:rsidRPr="00DF36E1">
        <w:rPr>
          <w:color w:val="000000"/>
          <w:kern w:val="0"/>
        </w:rPr>
        <w:t xml:space="preserve"> prior consent for </w:t>
      </w:r>
      <w:r w:rsidRPr="003E52EA">
        <w:rPr>
          <w:i/>
          <w:iCs/>
          <w:color w:val="000000"/>
          <w:kern w:val="0"/>
        </w:rPr>
        <w:t>Marina</w:t>
      </w:r>
      <w:r>
        <w:rPr>
          <w:color w:val="000000"/>
          <w:kern w:val="0"/>
        </w:rPr>
        <w:t xml:space="preserve">’s </w:t>
      </w:r>
      <w:r w:rsidRPr="00DF36E1">
        <w:rPr>
          <w:color w:val="000000"/>
          <w:kern w:val="0"/>
        </w:rPr>
        <w:t xml:space="preserve">access </w:t>
      </w:r>
      <w:r>
        <w:rPr>
          <w:color w:val="000000"/>
          <w:kern w:val="0"/>
        </w:rPr>
        <w:t xml:space="preserve">to </w:t>
      </w:r>
      <w:r w:rsidR="00810DD6">
        <w:rPr>
          <w:rFonts w:hint="eastAsia"/>
          <w:color w:val="000000"/>
          <w:kern w:val="0"/>
        </w:rPr>
        <w:t xml:space="preserve">the </w:t>
      </w:r>
      <w:r w:rsidRPr="001C6FAE">
        <w:rPr>
          <w:i/>
          <w:iCs/>
          <w:color w:val="000000"/>
          <w:kern w:val="0"/>
        </w:rPr>
        <w:t>Aparecida</w:t>
      </w:r>
      <w:r>
        <w:rPr>
          <w:color w:val="000000"/>
          <w:kern w:val="0"/>
        </w:rPr>
        <w:t xml:space="preserve"> in its EEZ and </w:t>
      </w:r>
      <w:r w:rsidRPr="00DF36E1">
        <w:rPr>
          <w:color w:val="000000"/>
          <w:kern w:val="0"/>
        </w:rPr>
        <w:t>refus</w:t>
      </w:r>
      <w:r>
        <w:rPr>
          <w:rFonts w:hint="eastAsia"/>
          <w:color w:val="000000"/>
          <w:kern w:val="0"/>
        </w:rPr>
        <w:t>ing</w:t>
      </w:r>
      <w:r w:rsidRPr="00DF36E1">
        <w:rPr>
          <w:color w:val="000000"/>
          <w:kern w:val="0"/>
        </w:rPr>
        <w:t xml:space="preserve"> research authorization for </w:t>
      </w:r>
      <w:r w:rsidRPr="0043627D">
        <w:rPr>
          <w:i/>
          <w:iCs/>
          <w:color w:val="000000"/>
          <w:kern w:val="0"/>
        </w:rPr>
        <w:t>Marina</w:t>
      </w:r>
      <w:r w:rsidRPr="00DF36E1">
        <w:rPr>
          <w:color w:val="000000"/>
          <w:kern w:val="0"/>
        </w:rPr>
        <w:t xml:space="preserve">. Idris asserted </w:t>
      </w:r>
      <w:r w:rsidRPr="00B37A77">
        <w:rPr>
          <w:i/>
          <w:iCs/>
          <w:color w:val="000000"/>
          <w:kern w:val="0"/>
        </w:rPr>
        <w:t>Aparecida</w:t>
      </w:r>
      <w:r w:rsidRPr="00DF36E1">
        <w:rPr>
          <w:color w:val="000000"/>
          <w:kern w:val="0"/>
        </w:rPr>
        <w:t xml:space="preserve"> as state property, arguing no authorization was needed for </w:t>
      </w:r>
      <w:r>
        <w:rPr>
          <w:i/>
          <w:iCs/>
          <w:color w:val="000000"/>
          <w:kern w:val="0"/>
        </w:rPr>
        <w:t>M</w:t>
      </w:r>
      <w:r w:rsidRPr="00DF36E1">
        <w:rPr>
          <w:i/>
          <w:iCs/>
          <w:color w:val="000000"/>
          <w:kern w:val="0"/>
        </w:rPr>
        <w:t>arina</w:t>
      </w:r>
      <w:r w:rsidRPr="00DF36E1">
        <w:rPr>
          <w:color w:val="000000"/>
          <w:kern w:val="0"/>
        </w:rPr>
        <w:t xml:space="preserve"> since it wasn</w:t>
      </w:r>
      <w:r>
        <w:rPr>
          <w:color w:val="000000"/>
          <w:kern w:val="0"/>
        </w:rPr>
        <w:t>’</w:t>
      </w:r>
      <w:r w:rsidRPr="00DF36E1">
        <w:rPr>
          <w:color w:val="000000"/>
          <w:kern w:val="0"/>
        </w:rPr>
        <w:t xml:space="preserve">t conducting research or economic activities in Vespucia’s waters. </w:t>
      </w:r>
      <w:r>
        <w:rPr>
          <w:color w:val="000000"/>
          <w:kern w:val="0"/>
        </w:rPr>
        <w:t xml:space="preserve">After unauthorized access, </w:t>
      </w:r>
      <w:r w:rsidRPr="00DF36E1">
        <w:rPr>
          <w:color w:val="000000"/>
          <w:kern w:val="0"/>
        </w:rPr>
        <w:t>archaeologists</w:t>
      </w:r>
      <w:r>
        <w:rPr>
          <w:color w:val="000000"/>
          <w:kern w:val="0"/>
        </w:rPr>
        <w:t xml:space="preserve"> on </w:t>
      </w:r>
      <w:r w:rsidRPr="00DF36E1">
        <w:rPr>
          <w:i/>
          <w:iCs/>
          <w:color w:val="000000"/>
          <w:kern w:val="0"/>
        </w:rPr>
        <w:t>Marine</w:t>
      </w:r>
      <w:r w:rsidRPr="00DF36E1">
        <w:rPr>
          <w:color w:val="000000"/>
          <w:kern w:val="0"/>
        </w:rPr>
        <w:t xml:space="preserve"> </w:t>
      </w:r>
      <w:r>
        <w:rPr>
          <w:color w:val="000000"/>
          <w:kern w:val="0"/>
        </w:rPr>
        <w:t>c</w:t>
      </w:r>
      <w:r w:rsidRPr="00DF36E1">
        <w:rPr>
          <w:color w:val="000000"/>
          <w:kern w:val="0"/>
        </w:rPr>
        <w:t xml:space="preserve">onfirmed </w:t>
      </w:r>
      <w:r w:rsidRPr="009E35E6">
        <w:rPr>
          <w:i/>
          <w:iCs/>
          <w:color w:val="000000"/>
          <w:kern w:val="0"/>
        </w:rPr>
        <w:t>Aparecida</w:t>
      </w:r>
      <w:r>
        <w:rPr>
          <w:color w:val="000000"/>
          <w:kern w:val="0"/>
        </w:rPr>
        <w:t xml:space="preserve"> was in</w:t>
      </w:r>
      <w:r w:rsidRPr="00DF36E1">
        <w:rPr>
          <w:color w:val="000000"/>
          <w:kern w:val="0"/>
        </w:rPr>
        <w:t xml:space="preserve"> excellent condition and express</w:t>
      </w:r>
      <w:r>
        <w:rPr>
          <w:rFonts w:hint="eastAsia"/>
          <w:color w:val="000000"/>
          <w:kern w:val="0"/>
        </w:rPr>
        <w:t>ed</w:t>
      </w:r>
      <w:r>
        <w:rPr>
          <w:color w:val="000000"/>
          <w:kern w:val="0"/>
        </w:rPr>
        <w:t xml:space="preserve"> Idris’s</w:t>
      </w:r>
      <w:r w:rsidRPr="00DF36E1">
        <w:rPr>
          <w:color w:val="000000"/>
          <w:kern w:val="0"/>
        </w:rPr>
        <w:t xml:space="preserve"> intent to </w:t>
      </w:r>
      <w:r w:rsidRPr="00DF36E1">
        <w:rPr>
          <w:color w:val="000000"/>
          <w:kern w:val="0"/>
        </w:rPr>
        <w:lastRenderedPageBreak/>
        <w:t xml:space="preserve">salvage cargo and </w:t>
      </w:r>
      <w:r>
        <w:rPr>
          <w:color w:val="000000"/>
          <w:kern w:val="0"/>
        </w:rPr>
        <w:t xml:space="preserve">even to remove </w:t>
      </w:r>
      <w:r w:rsidRPr="00DF36E1">
        <w:rPr>
          <w:color w:val="000000"/>
          <w:kern w:val="0"/>
        </w:rPr>
        <w:t xml:space="preserve">parts of the vessel </w:t>
      </w:r>
      <w:r>
        <w:rPr>
          <w:color w:val="000000"/>
          <w:kern w:val="0"/>
        </w:rPr>
        <w:t xml:space="preserve">including excavation into the </w:t>
      </w:r>
      <w:r w:rsidRPr="00DF36E1">
        <w:rPr>
          <w:color w:val="000000"/>
          <w:kern w:val="0"/>
        </w:rPr>
        <w:t>sea-floor sediments</w:t>
      </w:r>
      <w:r>
        <w:rPr>
          <w:color w:val="000000"/>
          <w:kern w:val="0"/>
        </w:rPr>
        <w:t xml:space="preserve"> of Vespucia’s continental shelf.</w:t>
      </w:r>
    </w:p>
    <w:p w14:paraId="7C92B68C" w14:textId="6A437620" w:rsidR="00DA3463" w:rsidRPr="00FB547B" w:rsidRDefault="0043627D" w:rsidP="00CF054F">
      <w:pPr>
        <w:ind w:firstLineChars="0" w:firstLine="0"/>
        <w:jc w:val="center"/>
      </w:pPr>
      <w:bookmarkStart w:id="102" w:name="_Toc174125798"/>
      <w:r w:rsidRPr="00FB547B">
        <w:t>THE ESTABLISHMENT OF SAN ANDRÉS MARINE PARK</w:t>
      </w:r>
      <w:bookmarkEnd w:id="102"/>
    </w:p>
    <w:p w14:paraId="0DD398B8" w14:textId="7CA18AB7" w:rsidR="0043627D" w:rsidRPr="0043627D" w:rsidRDefault="0043627D" w:rsidP="0043627D">
      <w:pPr>
        <w:ind w:firstLine="480"/>
      </w:pPr>
      <w:r>
        <w:t xml:space="preserve">On 21 December 2023, Vespucia enacted Decree no. 1,098 establishing a marine park encompassing the 200-nautical mile </w:t>
      </w:r>
      <w:r w:rsidR="00E85EA8">
        <w:t xml:space="preserve">EEZ </w:t>
      </w:r>
      <w:r>
        <w:t>and continental shelf around San Andrés Island. The newly established San Andrés Marine Park is a full protection zone aiming ‘to safeguard the representativeness of historical and ecological habitats and ecosystems of the national territory and jurisdictional waters, preserving the existing historical and biological heritage’. Moreover, the decree guarantees the right of the traditional communities of the island to use the resources of the marine park sustainably and rationally.</w:t>
      </w:r>
    </w:p>
    <w:p w14:paraId="169E1676" w14:textId="1C7F0537" w:rsidR="0043627D" w:rsidRPr="00FB547B" w:rsidRDefault="0043627D" w:rsidP="00CF054F">
      <w:pPr>
        <w:ind w:firstLineChars="0" w:firstLine="0"/>
        <w:jc w:val="center"/>
      </w:pPr>
      <w:bookmarkStart w:id="103" w:name="_Toc142646039"/>
      <w:bookmarkStart w:id="104" w:name="_Toc142661365"/>
      <w:r w:rsidRPr="00FB547B">
        <w:t>CONSTRUCTION OF THE ARTIFICIAL STRUCTURE</w:t>
      </w:r>
    </w:p>
    <w:p w14:paraId="49D06729" w14:textId="08982C57" w:rsidR="0043627D" w:rsidRDefault="0043627D" w:rsidP="0043627D">
      <w:pPr>
        <w:ind w:firstLine="480"/>
      </w:pPr>
      <w:r>
        <w:t xml:space="preserve">Before the </w:t>
      </w:r>
      <w:r>
        <w:rPr>
          <w:i/>
        </w:rPr>
        <w:t xml:space="preserve">Marina </w:t>
      </w:r>
      <w:r>
        <w:t xml:space="preserve">departed heading back to Idris, the Idrisian crew emplaced a small artificial structure (15 by 30 m) for the purpose of assisting their marine archaeologists in future expeditions to the shipwreck in Vespucia’s EEZ. Two naval crews stayed on the installation and were designated to maintain and protect it. This artificial structure is entirely buoyant, not anchored to the continental shelf or any insular feature of Vespucia. Furthermore, It has remained in the same site consistently. </w:t>
      </w:r>
    </w:p>
    <w:p w14:paraId="5B1275DF" w14:textId="3C194101" w:rsidR="0043627D" w:rsidRDefault="0043627D" w:rsidP="0043627D">
      <w:pPr>
        <w:ind w:firstLine="480"/>
      </w:pPr>
      <w:r>
        <w:t xml:space="preserve">Upon ratification, Vespucia </w:t>
      </w:r>
      <w:r w:rsidR="00DC411E">
        <w:rPr>
          <w:rFonts w:hint="eastAsia"/>
        </w:rPr>
        <w:t>s</w:t>
      </w:r>
      <w:r>
        <w:t>tated that it enjoyed exclusive rights to construct and to authorize and regulate the construction, operation and use of all types of installations and structures in its EEZ and on its continental shelf under UNCLOS. After Idris’</w:t>
      </w:r>
      <w:r w:rsidR="00E73314">
        <w:t>s</w:t>
      </w:r>
      <w:r>
        <w:t xml:space="preserve"> emplacement of the artificial structure, Vespucia emphasized its exclusive rights as a coastal State. </w:t>
      </w:r>
    </w:p>
    <w:bookmarkEnd w:id="103"/>
    <w:bookmarkEnd w:id="104"/>
    <w:p w14:paraId="5824E4FB" w14:textId="77777777" w:rsidR="00F879FE" w:rsidRPr="00FB547B" w:rsidRDefault="00F879FE" w:rsidP="00CF054F">
      <w:pPr>
        <w:ind w:firstLineChars="0" w:firstLine="0"/>
        <w:jc w:val="center"/>
      </w:pPr>
      <w:r w:rsidRPr="00FB547B">
        <w:lastRenderedPageBreak/>
        <w:t>THE DETENTION OF NAVARRO AND CREW</w:t>
      </w:r>
    </w:p>
    <w:p w14:paraId="1A7153DE" w14:textId="40CC3D13" w:rsidR="00F879FE" w:rsidRPr="00F879FE" w:rsidRDefault="00F879FE" w:rsidP="00AC5A03">
      <w:pPr>
        <w:ind w:firstLine="480"/>
        <w:rPr>
          <w:color w:val="000000"/>
          <w:kern w:val="0"/>
          <w:lang w:eastAsia="zh-TW"/>
        </w:rPr>
      </w:pPr>
      <w:r w:rsidRPr="00F879FE">
        <w:rPr>
          <w:i/>
          <w:iCs/>
          <w:color w:val="000000"/>
          <w:kern w:val="0"/>
          <w:lang w:eastAsia="zh-TW"/>
        </w:rPr>
        <w:t xml:space="preserve">Navarro </w:t>
      </w:r>
      <w:r w:rsidRPr="00F879FE">
        <w:rPr>
          <w:color w:val="000000"/>
          <w:kern w:val="0"/>
          <w:lang w:eastAsia="zh-TW"/>
        </w:rPr>
        <w:t xml:space="preserve">– a private Idrisian-flagged ship which operates in the Antillean Sea – </w:t>
      </w:r>
      <w:r w:rsidR="009C7E3E" w:rsidRPr="009C7E3E">
        <w:rPr>
          <w:color w:val="000000"/>
          <w:kern w:val="0"/>
          <w:lang w:eastAsia="zh-TW"/>
        </w:rPr>
        <w:t>was</w:t>
      </w:r>
      <w:r w:rsidR="009C7E3E">
        <w:rPr>
          <w:rFonts w:hint="eastAsia"/>
          <w:color w:val="000000"/>
          <w:kern w:val="0"/>
        </w:rPr>
        <w:t xml:space="preserve"> </w:t>
      </w:r>
      <w:r w:rsidR="009C7E3E" w:rsidRPr="009C7E3E">
        <w:rPr>
          <w:color w:val="000000"/>
          <w:kern w:val="0"/>
          <w:lang w:eastAsia="zh-TW"/>
        </w:rPr>
        <w:t>hired by Idris</w:t>
      </w:r>
      <w:r w:rsidR="009C7E3E">
        <w:rPr>
          <w:rFonts w:hint="eastAsia"/>
          <w:color w:val="000000"/>
          <w:kern w:val="0"/>
        </w:rPr>
        <w:t xml:space="preserve"> </w:t>
      </w:r>
      <w:r w:rsidRPr="00F879FE">
        <w:rPr>
          <w:color w:val="000000"/>
          <w:kern w:val="0"/>
          <w:lang w:eastAsia="zh-TW"/>
        </w:rPr>
        <w:t>to serve as a bunkering vessel to supply fuel oil, food, water, and other supplies to the sailors and for the maintenance of the artificial structure.</w:t>
      </w:r>
    </w:p>
    <w:p w14:paraId="08AB2798" w14:textId="16AD8C16" w:rsidR="00F879FE" w:rsidRPr="00F879FE" w:rsidRDefault="00F879FE" w:rsidP="00F879FE">
      <w:pPr>
        <w:ind w:firstLine="480"/>
        <w:rPr>
          <w:color w:val="000000"/>
          <w:kern w:val="0"/>
          <w:lang w:eastAsia="zh-TW"/>
        </w:rPr>
      </w:pPr>
      <w:r w:rsidRPr="00F879FE">
        <w:rPr>
          <w:color w:val="000000"/>
          <w:kern w:val="0"/>
          <w:lang w:eastAsia="zh-TW"/>
        </w:rPr>
        <w:t xml:space="preserve">On 2 January 2024, after the </w:t>
      </w:r>
      <w:r w:rsidRPr="00F879FE">
        <w:rPr>
          <w:i/>
          <w:iCs/>
          <w:color w:val="000000"/>
          <w:kern w:val="0"/>
          <w:lang w:eastAsia="zh-TW"/>
        </w:rPr>
        <w:t xml:space="preserve">Navarro </w:t>
      </w:r>
      <w:r w:rsidRPr="00F879FE">
        <w:rPr>
          <w:color w:val="000000"/>
          <w:kern w:val="0"/>
          <w:lang w:eastAsia="zh-TW"/>
        </w:rPr>
        <w:t xml:space="preserve">concluded its operations on the artificial structure, the </w:t>
      </w:r>
      <w:r w:rsidRPr="00F879FE">
        <w:rPr>
          <w:i/>
          <w:iCs/>
          <w:color w:val="000000"/>
          <w:kern w:val="0"/>
          <w:lang w:eastAsia="zh-TW"/>
        </w:rPr>
        <w:t xml:space="preserve">Navarro </w:t>
      </w:r>
      <w:r w:rsidRPr="00F879FE">
        <w:rPr>
          <w:color w:val="000000"/>
          <w:kern w:val="0"/>
          <w:lang w:eastAsia="zh-TW"/>
        </w:rPr>
        <w:t xml:space="preserve">and its crew were arrested by a Vespucian naval ship and brought to a port at </w:t>
      </w:r>
      <w:r w:rsidR="00810DD6" w:rsidRPr="00F879FE">
        <w:rPr>
          <w:color w:val="000000"/>
          <w:kern w:val="0"/>
          <w:lang w:eastAsia="zh-TW"/>
        </w:rPr>
        <w:t>San Andrés Island</w:t>
      </w:r>
      <w:r w:rsidRPr="00F879FE">
        <w:rPr>
          <w:color w:val="000000"/>
          <w:kern w:val="0"/>
          <w:lang w:eastAsia="zh-TW"/>
        </w:rPr>
        <w:t xml:space="preserve">. After 20 hours detention, the </w:t>
      </w:r>
      <w:r w:rsidRPr="00F879FE">
        <w:rPr>
          <w:i/>
          <w:iCs/>
          <w:color w:val="000000"/>
          <w:kern w:val="0"/>
          <w:lang w:eastAsia="zh-TW"/>
        </w:rPr>
        <w:t xml:space="preserve">Navarro </w:t>
      </w:r>
      <w:r w:rsidRPr="00F879FE">
        <w:rPr>
          <w:color w:val="000000"/>
          <w:kern w:val="0"/>
          <w:lang w:eastAsia="zh-TW"/>
        </w:rPr>
        <w:t>and crew were released.</w:t>
      </w:r>
    </w:p>
    <w:p w14:paraId="291AB1AF" w14:textId="77777777" w:rsidR="00F879FE" w:rsidRPr="00FB547B" w:rsidRDefault="00F879FE" w:rsidP="00CF054F">
      <w:pPr>
        <w:ind w:firstLineChars="0" w:firstLine="0"/>
        <w:jc w:val="center"/>
      </w:pPr>
      <w:r w:rsidRPr="00FB547B">
        <w:t>THE BLOCKADE AND PREVENTING SUPPLIES</w:t>
      </w:r>
    </w:p>
    <w:p w14:paraId="001F5AA6" w14:textId="41FCE913" w:rsidR="00F879FE" w:rsidRPr="00F879FE" w:rsidRDefault="00F879FE" w:rsidP="00F879FE">
      <w:pPr>
        <w:ind w:firstLine="480"/>
        <w:rPr>
          <w:color w:val="000000"/>
          <w:kern w:val="0"/>
          <w:lang w:eastAsia="zh-TW"/>
        </w:rPr>
      </w:pPr>
      <w:r w:rsidRPr="00F879FE">
        <w:rPr>
          <w:color w:val="000000"/>
          <w:kern w:val="0"/>
          <w:lang w:eastAsia="zh-TW"/>
        </w:rPr>
        <w:t>Vespucia planned to remove the artificial structure, but since the two Idrisian sailors showed that they were armed and prepared to resist, Vespucian officials decided to block any further assistance to the installation. The Vespucian Minister of Foreign Affairs sent an official communication to its counterpart confirming this measure.</w:t>
      </w:r>
    </w:p>
    <w:p w14:paraId="4B86DC71" w14:textId="108D9200" w:rsidR="00F879FE" w:rsidRPr="00F879FE" w:rsidRDefault="00F879FE" w:rsidP="00F879FE">
      <w:pPr>
        <w:ind w:firstLine="480"/>
        <w:rPr>
          <w:color w:val="000000"/>
          <w:kern w:val="0"/>
          <w:lang w:eastAsia="zh-TW"/>
        </w:rPr>
      </w:pPr>
      <w:r w:rsidRPr="00F879FE">
        <w:rPr>
          <w:color w:val="000000"/>
          <w:kern w:val="0"/>
          <w:lang w:eastAsia="zh-TW"/>
        </w:rPr>
        <w:t>The two sailors appear to be in good health conditions and capable of maintaining their conditions for several more months.</w:t>
      </w:r>
    </w:p>
    <w:p w14:paraId="2B2A46BF" w14:textId="5E75615C" w:rsidR="00DA3463" w:rsidRDefault="00B515F5">
      <w:pPr>
        <w:ind w:firstLine="480"/>
      </w:pPr>
      <w:r>
        <w:br w:type="page"/>
      </w:r>
    </w:p>
    <w:p w14:paraId="0FE8C55D" w14:textId="77777777" w:rsidR="00DA3463" w:rsidRPr="00A31379" w:rsidRDefault="00B515F5">
      <w:pPr>
        <w:pStyle w:val="1"/>
        <w:pageBreakBefore/>
        <w:numPr>
          <w:ilvl w:val="0"/>
          <w:numId w:val="0"/>
        </w:numPr>
        <w:jc w:val="center"/>
        <w:rPr>
          <w:rFonts w:ascii="Times New Roman" w:hAnsi="Times New Roman"/>
          <w:smallCaps/>
        </w:rPr>
      </w:pPr>
      <w:bookmarkStart w:id="105" w:name="_Toc174125799"/>
      <w:bookmarkStart w:id="106" w:name="_Toc174191727"/>
      <w:r w:rsidRPr="00A31379">
        <w:rPr>
          <w:rFonts w:ascii="Times New Roman" w:hAnsi="Times New Roman"/>
          <w:smallCaps/>
        </w:rPr>
        <w:lastRenderedPageBreak/>
        <w:t>SUMMARY OF PLEADINGS</w:t>
      </w:r>
      <w:bookmarkEnd w:id="105"/>
      <w:bookmarkEnd w:id="106"/>
    </w:p>
    <w:p w14:paraId="6FE82832" w14:textId="5D018555" w:rsidR="00DA3463" w:rsidRPr="00FB547B" w:rsidRDefault="00FB547B" w:rsidP="007C32BC">
      <w:pPr>
        <w:ind w:firstLineChars="0" w:firstLine="0"/>
        <w:jc w:val="center"/>
        <w:rPr>
          <w:b/>
          <w:bCs/>
          <w:i/>
        </w:rPr>
      </w:pPr>
      <w:r w:rsidRPr="00C77ADE">
        <w:rPr>
          <w:b/>
          <w:bCs/>
          <w:i/>
        </w:rPr>
        <w:t>A</w:t>
      </w:r>
    </w:p>
    <w:p w14:paraId="53343271" w14:textId="7CC9E56C" w:rsidR="0043627D" w:rsidRPr="00FB547B" w:rsidRDefault="0043627D" w:rsidP="00FB547B">
      <w:pPr>
        <w:widowControl w:val="0"/>
        <w:ind w:firstLineChars="0" w:firstLine="851"/>
        <w:rPr>
          <w:rFonts w:eastAsia="华文楷体"/>
          <w:color w:val="000000" w:themeColor="text1"/>
          <w:lang w:val="en-GB"/>
        </w:rPr>
      </w:pPr>
      <w:r w:rsidRPr="0043627D">
        <w:rPr>
          <w:rFonts w:eastAsiaTheme="minorEastAsia"/>
        </w:rPr>
        <w:t>T</w:t>
      </w:r>
      <w:r w:rsidRPr="00FB547B">
        <w:rPr>
          <w:rFonts w:eastAsia="华文楷体"/>
          <w:color w:val="000000" w:themeColor="text1"/>
          <w:lang w:val="en-GB"/>
        </w:rPr>
        <w:t xml:space="preserve">he claiming of Vespucia does not violate the obligations under the UNCLOS and </w:t>
      </w:r>
      <w:r w:rsidR="00810DD6">
        <w:rPr>
          <w:rFonts w:eastAsia="华文楷体" w:hint="eastAsia"/>
          <w:color w:val="000000" w:themeColor="text1"/>
          <w:lang w:val="en-GB"/>
        </w:rPr>
        <w:t xml:space="preserve">the </w:t>
      </w:r>
      <w:r w:rsidRPr="00FB547B">
        <w:rPr>
          <w:rFonts w:eastAsia="华文楷体"/>
          <w:color w:val="000000" w:themeColor="text1"/>
          <w:lang w:val="en-GB"/>
        </w:rPr>
        <w:t xml:space="preserve">UNESCO Convention. </w:t>
      </w:r>
    </w:p>
    <w:p w14:paraId="147FF9DC" w14:textId="48740EB6" w:rsidR="0043627D" w:rsidRPr="00FB547B" w:rsidRDefault="0043627D"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First</w:t>
      </w:r>
      <w:r w:rsidRPr="00FB547B">
        <w:rPr>
          <w:rFonts w:eastAsia="华文楷体"/>
          <w:color w:val="000000" w:themeColor="text1"/>
          <w:lang w:val="en-GB"/>
        </w:rPr>
        <w:t xml:space="preserve">, rather than sovereignty stated by Idris, Vespucia exercises sovereign rights and jurisdiction over the </w:t>
      </w:r>
      <w:r w:rsidRPr="00E85EA8">
        <w:rPr>
          <w:rFonts w:eastAsia="华文楷体"/>
          <w:i/>
          <w:iCs/>
          <w:color w:val="000000" w:themeColor="text1"/>
          <w:lang w:val="en-GB"/>
        </w:rPr>
        <w:t xml:space="preserve">Aparecida </w:t>
      </w:r>
      <w:r w:rsidRPr="00FB547B">
        <w:rPr>
          <w:rFonts w:eastAsia="华文楷体"/>
          <w:color w:val="000000" w:themeColor="text1"/>
          <w:lang w:val="en-GB"/>
        </w:rPr>
        <w:t xml:space="preserve">and its cargo because of economic activity, natural resources, </w:t>
      </w:r>
      <w:r w:rsidR="00634724" w:rsidRPr="00FB547B">
        <w:rPr>
          <w:rFonts w:eastAsia="华文楷体"/>
          <w:color w:val="000000" w:themeColor="text1"/>
          <w:lang w:val="en-GB"/>
        </w:rPr>
        <w:t>and</w:t>
      </w:r>
      <w:r w:rsidR="00634724" w:rsidRPr="00730CE3">
        <w:rPr>
          <w:rFonts w:eastAsia="华文楷体"/>
          <w:color w:val="000000" w:themeColor="text1"/>
          <w:lang w:val="en-GB"/>
        </w:rPr>
        <w:t xml:space="preserve"> </w:t>
      </w:r>
      <w:r w:rsidRPr="00730CE3">
        <w:rPr>
          <w:rFonts w:eastAsia="华文楷体"/>
          <w:color w:val="000000" w:themeColor="text1"/>
          <w:lang w:val="en-GB"/>
        </w:rPr>
        <w:t>MSR</w:t>
      </w:r>
      <w:r w:rsidRPr="00FB547B">
        <w:rPr>
          <w:rFonts w:eastAsia="华文楷体"/>
          <w:color w:val="000000" w:themeColor="text1"/>
          <w:lang w:val="en-GB"/>
        </w:rPr>
        <w:t xml:space="preserve">. Moreover, Vespucia has jurisdiction over the cargo pursuant to human rights law. Additionally, the integrity of the </w:t>
      </w:r>
      <w:r w:rsidRPr="00E85EA8">
        <w:rPr>
          <w:rFonts w:eastAsia="华文楷体"/>
          <w:i/>
          <w:iCs/>
          <w:color w:val="000000" w:themeColor="text1"/>
          <w:lang w:val="en-GB"/>
        </w:rPr>
        <w:t>Aparecida</w:t>
      </w:r>
      <w:r w:rsidRPr="00FB547B">
        <w:rPr>
          <w:rFonts w:eastAsia="华文楷体"/>
          <w:color w:val="000000" w:themeColor="text1"/>
          <w:lang w:val="en-GB"/>
        </w:rPr>
        <w:t xml:space="preserve"> and its cargo led to the mutual extension of jurisdiction and rights.</w:t>
      </w:r>
    </w:p>
    <w:p w14:paraId="0CA13A7A" w14:textId="77777777" w:rsidR="0043627D" w:rsidRPr="00FB547B" w:rsidRDefault="0043627D"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Second,</w:t>
      </w:r>
      <w:r w:rsidRPr="00FB547B">
        <w:rPr>
          <w:rFonts w:eastAsia="华文楷体"/>
          <w:color w:val="000000" w:themeColor="text1"/>
          <w:lang w:val="en-GB"/>
        </w:rPr>
        <w:t xml:space="preserve"> Idris does not enjoy sovereign immunity. The sunken </w:t>
      </w:r>
      <w:r w:rsidRPr="00E85EA8">
        <w:rPr>
          <w:rFonts w:eastAsia="华文楷体"/>
          <w:i/>
          <w:iCs/>
          <w:color w:val="000000" w:themeColor="text1"/>
          <w:lang w:val="en-GB"/>
        </w:rPr>
        <w:t>Aparecida</w:t>
      </w:r>
      <w:r w:rsidRPr="00FB547B">
        <w:rPr>
          <w:rFonts w:eastAsia="华文楷体"/>
          <w:color w:val="000000" w:themeColor="text1"/>
          <w:lang w:val="en-GB"/>
        </w:rPr>
        <w:t xml:space="preserve"> can neither be construed as a vessel, warship or other non-commercial government ship, nor be regarded as state property, as is implicitly abandoned. Moreover, the immunity of the cargo should be specifically excluded because of modern legal principles against colony.</w:t>
      </w:r>
    </w:p>
    <w:p w14:paraId="1EECE5E2" w14:textId="2A115F6C" w:rsidR="00EC3FCF" w:rsidRPr="00FB547B" w:rsidRDefault="0043627D"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Last</w:t>
      </w:r>
      <w:r w:rsidR="00FB547B">
        <w:rPr>
          <w:rFonts w:eastAsia="华文楷体"/>
          <w:i/>
          <w:iCs/>
          <w:color w:val="000000" w:themeColor="text1"/>
          <w:lang w:val="en-GB"/>
        </w:rPr>
        <w:t>ly</w:t>
      </w:r>
      <w:r w:rsidRPr="00FB547B">
        <w:rPr>
          <w:rFonts w:eastAsia="华文楷体"/>
          <w:color w:val="000000" w:themeColor="text1"/>
          <w:lang w:val="en-GB"/>
        </w:rPr>
        <w:t xml:space="preserve">, the manner in which Vespucia claims does not violate its obligations. Vespucia’s claiming is aimed at preventing Idrisian interference with its sovereign rights and jurisdiction and immediate danger to the </w:t>
      </w:r>
      <w:r w:rsidRPr="00E85EA8">
        <w:rPr>
          <w:rFonts w:eastAsia="华文楷体"/>
          <w:i/>
          <w:iCs/>
          <w:color w:val="000000" w:themeColor="text1"/>
          <w:lang w:val="en-GB"/>
        </w:rPr>
        <w:t>Aparecida</w:t>
      </w:r>
      <w:r w:rsidRPr="00FB547B">
        <w:rPr>
          <w:rFonts w:eastAsia="华文楷体"/>
          <w:color w:val="000000" w:themeColor="text1"/>
          <w:lang w:val="en-GB"/>
        </w:rPr>
        <w:t xml:space="preserve"> as</w:t>
      </w:r>
      <w:r w:rsidR="00810DD6">
        <w:rPr>
          <w:rFonts w:eastAsia="华文楷体" w:hint="eastAsia"/>
          <w:color w:val="000000" w:themeColor="text1"/>
          <w:lang w:val="en-GB"/>
        </w:rPr>
        <w:t xml:space="preserve"> a</w:t>
      </w:r>
      <w:r w:rsidRPr="00FB547B">
        <w:rPr>
          <w:rFonts w:eastAsia="华文楷体"/>
          <w:color w:val="000000" w:themeColor="text1"/>
          <w:lang w:val="en-GB"/>
        </w:rPr>
        <w:t xml:space="preserve"> ‘Coordinating State’ pursuant to the UNESCO Convention</w:t>
      </w:r>
      <w:r w:rsidR="00EC3FCF" w:rsidRPr="00FB547B">
        <w:rPr>
          <w:rFonts w:eastAsia="华文楷体"/>
          <w:color w:val="000000" w:themeColor="text1"/>
          <w:lang w:val="en-GB"/>
        </w:rPr>
        <w:t>.</w:t>
      </w:r>
    </w:p>
    <w:p w14:paraId="2CC8A250" w14:textId="481C25B0" w:rsidR="00FB547B" w:rsidRPr="00FB547B" w:rsidRDefault="00FB547B" w:rsidP="007C32BC">
      <w:pPr>
        <w:ind w:firstLineChars="0" w:firstLine="0"/>
        <w:jc w:val="center"/>
        <w:rPr>
          <w:b/>
          <w:bCs/>
          <w:i/>
        </w:rPr>
      </w:pPr>
      <w:r>
        <w:rPr>
          <w:b/>
          <w:bCs/>
          <w:i/>
        </w:rPr>
        <w:t>B</w:t>
      </w:r>
    </w:p>
    <w:p w14:paraId="50FFC93D" w14:textId="304884B9"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color w:val="000000" w:themeColor="text1"/>
          <w:lang w:val="en-GB"/>
        </w:rPr>
        <w:t>Vespucia did not violate its international obligations under the UNCLOS and the UNESCO Convention, by demanding prior consent from Idris to access the shipwreck.</w:t>
      </w:r>
    </w:p>
    <w:p w14:paraId="7FD810A2" w14:textId="78DD5B71"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First</w:t>
      </w:r>
      <w:r w:rsidRPr="00FB547B">
        <w:rPr>
          <w:rFonts w:eastAsia="华文楷体"/>
          <w:color w:val="000000" w:themeColor="text1"/>
          <w:lang w:val="en-GB"/>
        </w:rPr>
        <w:t xml:space="preserve">, Vespucia has jurisdiction rights over </w:t>
      </w:r>
      <w:r w:rsidRPr="00E85EA8">
        <w:rPr>
          <w:rFonts w:eastAsia="华文楷体"/>
          <w:i/>
          <w:iCs/>
          <w:color w:val="000000" w:themeColor="text1"/>
          <w:lang w:val="en-GB"/>
        </w:rPr>
        <w:t>Aparecida</w:t>
      </w:r>
      <w:r w:rsidRPr="00FB547B">
        <w:rPr>
          <w:rFonts w:eastAsia="华文楷体"/>
          <w:color w:val="000000" w:themeColor="text1"/>
          <w:lang w:val="en-GB"/>
        </w:rPr>
        <w:t xml:space="preserve"> for its close link with the natural </w:t>
      </w:r>
      <w:r w:rsidRPr="00FB547B">
        <w:rPr>
          <w:rFonts w:eastAsia="华文楷体"/>
          <w:color w:val="000000" w:themeColor="text1"/>
          <w:lang w:val="en-GB"/>
        </w:rPr>
        <w:lastRenderedPageBreak/>
        <w:t>resources in Vespucia’s EEZ.</w:t>
      </w:r>
    </w:p>
    <w:p w14:paraId="1F031123" w14:textId="7F245A19"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Second,</w:t>
      </w:r>
      <w:r w:rsidRPr="00FB547B">
        <w:rPr>
          <w:rFonts w:eastAsia="华文楷体"/>
          <w:color w:val="000000" w:themeColor="text1"/>
          <w:lang w:val="en-GB"/>
        </w:rPr>
        <w:t xml:space="preserve"> Idris’s activity constitutes MSR, which requires Vespucia’s consent. Alternatively, Idris’s emplacement of the artificial structure still needs prior consent.</w:t>
      </w:r>
    </w:p>
    <w:p w14:paraId="53B52FF9" w14:textId="55095DFC"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Third, </w:t>
      </w:r>
      <w:r w:rsidRPr="00FB547B">
        <w:rPr>
          <w:rFonts w:eastAsia="华文楷体"/>
          <w:color w:val="000000" w:themeColor="text1"/>
          <w:lang w:val="en-GB"/>
        </w:rPr>
        <w:t xml:space="preserve">Vespucia has preferential rights and has right to regulate activities towards </w:t>
      </w:r>
      <w:r w:rsidRPr="00E85EA8">
        <w:rPr>
          <w:rFonts w:eastAsia="华文楷体"/>
          <w:i/>
          <w:iCs/>
          <w:color w:val="000000" w:themeColor="text1"/>
          <w:lang w:val="en-GB"/>
        </w:rPr>
        <w:t>Aparecida</w:t>
      </w:r>
      <w:r w:rsidRPr="00FB547B">
        <w:rPr>
          <w:rFonts w:eastAsia="华文楷体"/>
          <w:color w:val="000000" w:themeColor="text1"/>
          <w:lang w:val="en-GB"/>
        </w:rPr>
        <w:t xml:space="preserve">. Therefore, Vespucia follows the principle of </w:t>
      </w:r>
      <w:r w:rsidRPr="00860305">
        <w:rPr>
          <w:rFonts w:eastAsia="华文楷体"/>
          <w:i/>
          <w:iCs/>
          <w:color w:val="000000" w:themeColor="text1"/>
          <w:lang w:val="en-GB"/>
        </w:rPr>
        <w:t xml:space="preserve">in </w:t>
      </w:r>
      <w:r w:rsidR="00860305" w:rsidRPr="00860305">
        <w:rPr>
          <w:rFonts w:eastAsia="华文楷体"/>
          <w:i/>
          <w:iCs/>
          <w:color w:val="000000" w:themeColor="text1"/>
          <w:lang w:val="en-GB"/>
        </w:rPr>
        <w:t>situ</w:t>
      </w:r>
      <w:r w:rsidRPr="00860305">
        <w:rPr>
          <w:rFonts w:eastAsia="华文楷体"/>
          <w:i/>
          <w:iCs/>
          <w:color w:val="000000" w:themeColor="text1"/>
          <w:lang w:val="en-GB"/>
        </w:rPr>
        <w:t xml:space="preserve"> </w:t>
      </w:r>
      <w:r w:rsidRPr="00FB547B">
        <w:rPr>
          <w:rFonts w:eastAsia="华文楷体"/>
          <w:color w:val="000000" w:themeColor="text1"/>
          <w:lang w:val="en-GB"/>
        </w:rPr>
        <w:t>preservation under the UNESCO Convention by demanding prior consent.</w:t>
      </w:r>
    </w:p>
    <w:p w14:paraId="60B1F249" w14:textId="5F09ED3E" w:rsidR="00DA3463"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Lastly, </w:t>
      </w:r>
      <w:r w:rsidRPr="00FB547B">
        <w:rPr>
          <w:rFonts w:eastAsia="华文楷体"/>
          <w:color w:val="000000" w:themeColor="text1"/>
          <w:lang w:val="en-GB"/>
        </w:rPr>
        <w:t>Vespucia did not breach the principle of cooperation in the aspect of demanding prior consent, constructing marine park, boosting tourism, and sharing information.</w:t>
      </w:r>
    </w:p>
    <w:p w14:paraId="2130529A" w14:textId="2F70D7F1" w:rsidR="00FB547B" w:rsidRPr="00FB547B" w:rsidRDefault="00FB547B" w:rsidP="007C32BC">
      <w:pPr>
        <w:ind w:firstLineChars="0" w:firstLine="0"/>
        <w:jc w:val="center"/>
        <w:rPr>
          <w:b/>
          <w:bCs/>
          <w:i/>
        </w:rPr>
      </w:pPr>
      <w:r>
        <w:rPr>
          <w:b/>
          <w:bCs/>
          <w:i/>
        </w:rPr>
        <w:t>C</w:t>
      </w:r>
    </w:p>
    <w:p w14:paraId="049EFB75" w14:textId="77777777"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color w:val="000000" w:themeColor="text1"/>
          <w:lang w:val="en-GB"/>
        </w:rPr>
        <w:t xml:space="preserve">Vespucia has no obligation to respect the right of Idris to emplace an artificial structure near the site of </w:t>
      </w:r>
      <w:r w:rsidRPr="00E85EA8">
        <w:rPr>
          <w:rFonts w:eastAsia="华文楷体"/>
          <w:i/>
          <w:iCs/>
          <w:color w:val="000000" w:themeColor="text1"/>
          <w:lang w:val="en-GB"/>
        </w:rPr>
        <w:t>Aparecida</w:t>
      </w:r>
      <w:r w:rsidRPr="00FB547B">
        <w:rPr>
          <w:rFonts w:eastAsia="华文楷体"/>
          <w:color w:val="000000" w:themeColor="text1"/>
          <w:lang w:val="en-GB"/>
        </w:rPr>
        <w:t>.</w:t>
      </w:r>
    </w:p>
    <w:p w14:paraId="62216F2D" w14:textId="7F0915D6"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First, </w:t>
      </w:r>
      <w:r w:rsidRPr="00FB547B">
        <w:rPr>
          <w:rFonts w:eastAsia="华文楷体"/>
          <w:color w:val="000000" w:themeColor="text1"/>
          <w:lang w:val="en-GB"/>
        </w:rPr>
        <w:t>Idris has no right to emplace an artificial structure in Vespucia’s economic exclusive zone under the UNCLOS. Vespucia enjoys exclusive rights towards the construction of the artificial structure according to Article</w:t>
      </w:r>
      <w:r w:rsidR="009B4815">
        <w:rPr>
          <w:rFonts w:eastAsia="华文楷体" w:hint="eastAsia"/>
          <w:color w:val="000000" w:themeColor="text1"/>
          <w:lang w:val="en-GB"/>
        </w:rPr>
        <w:t>s</w:t>
      </w:r>
      <w:r w:rsidRPr="00FB547B">
        <w:rPr>
          <w:rFonts w:eastAsia="华文楷体"/>
          <w:color w:val="000000" w:themeColor="text1"/>
          <w:lang w:val="en-GB"/>
        </w:rPr>
        <w:t xml:space="preserve"> 60</w:t>
      </w:r>
      <w:r w:rsidR="009B4815">
        <w:rPr>
          <w:rFonts w:eastAsia="华文楷体" w:hint="eastAsia"/>
          <w:color w:val="000000" w:themeColor="text1"/>
          <w:lang w:val="en-GB"/>
        </w:rPr>
        <w:t xml:space="preserve"> and 80</w:t>
      </w:r>
      <w:r w:rsidRPr="00FB547B">
        <w:rPr>
          <w:rFonts w:eastAsia="华文楷体"/>
          <w:color w:val="000000" w:themeColor="text1"/>
          <w:lang w:val="en-GB"/>
        </w:rPr>
        <w:t>. Under Article 59, Idris also has no right to construct an artificial structure. Even if Idris ha</w:t>
      </w:r>
      <w:r w:rsidR="009B4815">
        <w:rPr>
          <w:rFonts w:eastAsia="华文楷体" w:hint="eastAsia"/>
          <w:color w:val="000000" w:themeColor="text1"/>
          <w:lang w:val="en-GB"/>
        </w:rPr>
        <w:t>d</w:t>
      </w:r>
      <w:r w:rsidRPr="00FB547B">
        <w:rPr>
          <w:rFonts w:eastAsia="华文楷体"/>
          <w:color w:val="000000" w:themeColor="text1"/>
          <w:lang w:val="en-GB"/>
        </w:rPr>
        <w:t xml:space="preserve"> the right to emplace the structure, its construction </w:t>
      </w:r>
      <w:r w:rsidR="009B4815">
        <w:rPr>
          <w:rFonts w:eastAsia="华文楷体" w:hint="eastAsia"/>
          <w:color w:val="000000" w:themeColor="text1"/>
          <w:lang w:val="en-GB"/>
        </w:rPr>
        <w:t>was</w:t>
      </w:r>
      <w:r w:rsidRPr="00FB547B">
        <w:rPr>
          <w:rFonts w:eastAsia="华文楷体"/>
          <w:color w:val="000000" w:themeColor="text1"/>
          <w:lang w:val="en-GB"/>
        </w:rPr>
        <w:t xml:space="preserve"> illegal under UNCLOS Article 58(3).</w:t>
      </w:r>
    </w:p>
    <w:p w14:paraId="37B2E99D" w14:textId="7086B87E" w:rsidR="00634724" w:rsidRPr="00FB547B"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Second, </w:t>
      </w:r>
      <w:r w:rsidRPr="00FB547B">
        <w:rPr>
          <w:rFonts w:eastAsia="华文楷体"/>
          <w:color w:val="000000" w:themeColor="text1"/>
          <w:lang w:val="en-GB"/>
        </w:rPr>
        <w:t>Idris’</w:t>
      </w:r>
      <w:r w:rsidR="00E73314">
        <w:rPr>
          <w:rFonts w:eastAsia="华文楷体"/>
          <w:color w:val="000000" w:themeColor="text1"/>
          <w:lang w:val="en-GB"/>
        </w:rPr>
        <w:t>s</w:t>
      </w:r>
      <w:r w:rsidRPr="00FB547B">
        <w:rPr>
          <w:rFonts w:eastAsia="华文楷体"/>
          <w:color w:val="000000" w:themeColor="text1"/>
          <w:lang w:val="en-GB"/>
        </w:rPr>
        <w:t xml:space="preserve"> action of emplacing an artificial structure in the EEZ of Vespucia violate</w:t>
      </w:r>
      <w:r w:rsidR="009B4815">
        <w:rPr>
          <w:rFonts w:eastAsia="华文楷体" w:hint="eastAsia"/>
          <w:color w:val="000000" w:themeColor="text1"/>
          <w:lang w:val="en-GB"/>
        </w:rPr>
        <w:t>d</w:t>
      </w:r>
      <w:r w:rsidRPr="00FB547B">
        <w:rPr>
          <w:rFonts w:eastAsia="华文楷体"/>
          <w:color w:val="000000" w:themeColor="text1"/>
          <w:lang w:val="en-GB"/>
        </w:rPr>
        <w:t xml:space="preserve"> </w:t>
      </w:r>
      <w:r w:rsidR="009B4815">
        <w:rPr>
          <w:rFonts w:eastAsia="华文楷体" w:hint="eastAsia"/>
          <w:color w:val="000000" w:themeColor="text1"/>
          <w:lang w:val="en-GB"/>
        </w:rPr>
        <w:t xml:space="preserve">the </w:t>
      </w:r>
      <w:r w:rsidRPr="00FB547B">
        <w:rPr>
          <w:rFonts w:eastAsia="华文楷体"/>
          <w:color w:val="000000" w:themeColor="text1"/>
          <w:lang w:val="en-GB"/>
        </w:rPr>
        <w:t>UNESCO Convention. Idris’s failure to report and notify its activity violate</w:t>
      </w:r>
      <w:r w:rsidR="009B4815">
        <w:rPr>
          <w:rFonts w:eastAsia="华文楷体" w:hint="eastAsia"/>
          <w:color w:val="000000" w:themeColor="text1"/>
          <w:lang w:val="en-GB"/>
        </w:rPr>
        <w:t>d</w:t>
      </w:r>
      <w:r w:rsidRPr="00FB547B">
        <w:rPr>
          <w:rFonts w:eastAsia="华文楷体"/>
          <w:color w:val="000000" w:themeColor="text1"/>
          <w:lang w:val="en-GB"/>
        </w:rPr>
        <w:t xml:space="preserve"> Article 9(1)(b). Moreover, Idris’s failure to cooperate with Vespucia violate</w:t>
      </w:r>
      <w:r w:rsidR="009B4815">
        <w:rPr>
          <w:rFonts w:eastAsia="华文楷体" w:hint="eastAsia"/>
          <w:color w:val="000000" w:themeColor="text1"/>
          <w:lang w:val="en-GB"/>
        </w:rPr>
        <w:t>d</w:t>
      </w:r>
      <w:r w:rsidRPr="00FB547B">
        <w:rPr>
          <w:rFonts w:eastAsia="华文楷体"/>
          <w:color w:val="000000" w:themeColor="text1"/>
          <w:lang w:val="en-GB"/>
        </w:rPr>
        <w:t xml:space="preserve"> Article 10(3)(5) and Article 19(1).</w:t>
      </w:r>
    </w:p>
    <w:p w14:paraId="38C98316" w14:textId="6B8374C3" w:rsidR="00DA3463" w:rsidRDefault="00634724"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Third, </w:t>
      </w:r>
      <w:r w:rsidRPr="00FB547B">
        <w:rPr>
          <w:rFonts w:eastAsia="华文楷体"/>
          <w:color w:val="000000" w:themeColor="text1"/>
          <w:lang w:val="en-GB"/>
        </w:rPr>
        <w:t>Idris must dismantle its artificial structure in Vespucia’s EEZ promptly. Idris’</w:t>
      </w:r>
      <w:r w:rsidR="00E73314">
        <w:rPr>
          <w:rFonts w:eastAsia="华文楷体"/>
          <w:color w:val="000000" w:themeColor="text1"/>
          <w:lang w:val="en-GB"/>
        </w:rPr>
        <w:t>s</w:t>
      </w:r>
      <w:r w:rsidRPr="00FB547B">
        <w:rPr>
          <w:rFonts w:eastAsia="华文楷体"/>
          <w:color w:val="000000" w:themeColor="text1"/>
          <w:lang w:val="en-GB"/>
        </w:rPr>
        <w:t xml:space="preserve"> </w:t>
      </w:r>
      <w:r w:rsidRPr="00FB547B">
        <w:rPr>
          <w:rFonts w:eastAsia="华文楷体"/>
          <w:color w:val="000000" w:themeColor="text1"/>
          <w:lang w:val="en-GB"/>
        </w:rPr>
        <w:lastRenderedPageBreak/>
        <w:t xml:space="preserve">action is an internationally wrongful act, violating the UNCLOS and </w:t>
      </w:r>
      <w:r w:rsidR="00810DD6">
        <w:rPr>
          <w:rFonts w:eastAsia="华文楷体" w:hint="eastAsia"/>
          <w:color w:val="000000" w:themeColor="text1"/>
          <w:lang w:val="en-GB"/>
        </w:rPr>
        <w:t xml:space="preserve">the </w:t>
      </w:r>
      <w:r w:rsidRPr="00FB547B">
        <w:rPr>
          <w:rFonts w:eastAsia="华文楷体"/>
          <w:color w:val="000000" w:themeColor="text1"/>
          <w:lang w:val="en-GB"/>
        </w:rPr>
        <w:t>UNESCO Convention and causing injury to Vespucia’s exclusive rights in the EEZ.</w:t>
      </w:r>
    </w:p>
    <w:p w14:paraId="5570BA8A" w14:textId="696AF219" w:rsidR="00FB547B" w:rsidRPr="00FB547B" w:rsidRDefault="00FB547B" w:rsidP="007C32BC">
      <w:pPr>
        <w:ind w:firstLineChars="0" w:firstLine="0"/>
        <w:jc w:val="center"/>
        <w:rPr>
          <w:b/>
          <w:bCs/>
          <w:i/>
        </w:rPr>
      </w:pPr>
      <w:r>
        <w:rPr>
          <w:b/>
          <w:bCs/>
          <w:i/>
        </w:rPr>
        <w:t>D</w:t>
      </w:r>
    </w:p>
    <w:p w14:paraId="2906CC2E" w14:textId="4134241D" w:rsidR="00F879FE" w:rsidRPr="00F879FE" w:rsidRDefault="00F879FE" w:rsidP="00FB547B">
      <w:pPr>
        <w:widowControl w:val="0"/>
        <w:ind w:firstLineChars="0" w:firstLine="851"/>
        <w:rPr>
          <w:rFonts w:eastAsia="华文楷体"/>
          <w:color w:val="000000" w:themeColor="text1"/>
          <w:lang w:val="en-GB"/>
        </w:rPr>
      </w:pPr>
      <w:r w:rsidRPr="00F879FE">
        <w:rPr>
          <w:rFonts w:eastAsia="华文楷体"/>
          <w:color w:val="000000" w:themeColor="text1"/>
          <w:lang w:val="en-GB"/>
        </w:rPr>
        <w:t xml:space="preserve">Vespucia has no obligation to cease the blockade of the artificial structure </w:t>
      </w:r>
      <w:r w:rsidR="003909EC">
        <w:rPr>
          <w:rFonts w:eastAsia="华文楷体" w:hint="eastAsia"/>
          <w:color w:val="000000" w:themeColor="text1"/>
          <w:lang w:val="en-GB"/>
        </w:rPr>
        <w:t>or</w:t>
      </w:r>
      <w:r w:rsidRPr="00F879FE">
        <w:rPr>
          <w:rFonts w:eastAsia="华文楷体"/>
          <w:color w:val="000000" w:themeColor="text1"/>
          <w:lang w:val="en-GB"/>
        </w:rPr>
        <w:t xml:space="preserve"> allow the Idrisian vessels (private and state-owned) to provide food, water, and oil fuel to the installation.</w:t>
      </w:r>
    </w:p>
    <w:p w14:paraId="04D3D875" w14:textId="2B591D1F" w:rsidR="00F879FE" w:rsidRPr="00F879FE" w:rsidRDefault="00F879FE" w:rsidP="00FB547B">
      <w:pPr>
        <w:widowControl w:val="0"/>
        <w:ind w:firstLineChars="0" w:firstLine="851"/>
        <w:rPr>
          <w:rFonts w:eastAsia="华文楷体"/>
          <w:color w:val="000000" w:themeColor="text1"/>
          <w:lang w:val="en-GB"/>
        </w:rPr>
      </w:pPr>
      <w:r w:rsidRPr="00F879FE">
        <w:rPr>
          <w:rFonts w:eastAsia="华文楷体"/>
          <w:i/>
          <w:iCs/>
          <w:color w:val="000000" w:themeColor="text1"/>
          <w:lang w:val="en-GB"/>
        </w:rPr>
        <w:t xml:space="preserve">First, </w:t>
      </w:r>
      <w:r w:rsidRPr="00F879FE">
        <w:rPr>
          <w:rFonts w:eastAsia="华文楷体"/>
          <w:color w:val="000000" w:themeColor="text1"/>
          <w:lang w:val="en-GB"/>
        </w:rPr>
        <w:t>Vespucia did not breach its obligations under the UNCLOS. Vespucia has the right to block the artificial structure and any further assistance to the installation. In any regard, Vespucia’s enforcement did not breach the standard</w:t>
      </w:r>
      <w:r w:rsidR="003909EC">
        <w:rPr>
          <w:rFonts w:eastAsia="华文楷体" w:hint="eastAsia"/>
          <w:color w:val="000000" w:themeColor="text1"/>
          <w:lang w:val="en-GB"/>
        </w:rPr>
        <w:t>s</w:t>
      </w:r>
      <w:r w:rsidRPr="00F879FE">
        <w:rPr>
          <w:rFonts w:eastAsia="华文楷体"/>
          <w:color w:val="000000" w:themeColor="text1"/>
          <w:lang w:val="en-GB"/>
        </w:rPr>
        <w:t xml:space="preserve"> of necessity, reasonableness, unavoidability, and proportionality. Also, Vespucia did not impair the freedom of navigation. Furthermore, Vespucia did not breach the due regard.</w:t>
      </w:r>
    </w:p>
    <w:p w14:paraId="4E23A884" w14:textId="0A22F159" w:rsidR="00F879FE" w:rsidRPr="00F879FE" w:rsidRDefault="00F879FE" w:rsidP="00FB547B">
      <w:pPr>
        <w:widowControl w:val="0"/>
        <w:ind w:firstLineChars="0" w:firstLine="851"/>
        <w:rPr>
          <w:rFonts w:eastAsia="华文楷体"/>
          <w:color w:val="000000" w:themeColor="text1"/>
          <w:lang w:val="en-GB"/>
        </w:rPr>
      </w:pPr>
      <w:r w:rsidRPr="00F879FE">
        <w:rPr>
          <w:rFonts w:eastAsia="华文楷体"/>
          <w:i/>
          <w:iCs/>
          <w:color w:val="000000" w:themeColor="text1"/>
          <w:lang w:val="en-GB"/>
        </w:rPr>
        <w:t xml:space="preserve">Second, </w:t>
      </w:r>
      <w:r w:rsidRPr="00F879FE">
        <w:rPr>
          <w:rFonts w:eastAsia="华文楷体"/>
          <w:color w:val="000000" w:themeColor="text1"/>
          <w:lang w:val="en-GB"/>
        </w:rPr>
        <w:t xml:space="preserve">Vespucia shall rely on UNESCO </w:t>
      </w:r>
      <w:r w:rsidR="00730CE3">
        <w:rPr>
          <w:rFonts w:eastAsia="华文楷体"/>
          <w:color w:val="000000" w:themeColor="text1"/>
          <w:lang w:val="en-GB"/>
        </w:rPr>
        <w:t xml:space="preserve">Convention </w:t>
      </w:r>
      <w:r w:rsidRPr="00F879FE">
        <w:rPr>
          <w:rFonts w:eastAsia="华文楷体"/>
          <w:color w:val="000000" w:themeColor="text1"/>
          <w:lang w:val="en-GB"/>
        </w:rPr>
        <w:t xml:space="preserve">Article 10(2) and Article 10(6). Vespucia has the right to prohibit or authorize any activity directed at </w:t>
      </w:r>
      <w:r w:rsidR="00876B0D">
        <w:rPr>
          <w:rFonts w:eastAsia="华文楷体"/>
          <w:color w:val="000000" w:themeColor="text1"/>
          <w:lang w:val="en-GB"/>
        </w:rPr>
        <w:t>UCH</w:t>
      </w:r>
      <w:r w:rsidRPr="00F879FE">
        <w:rPr>
          <w:rFonts w:eastAsia="华文楷体"/>
          <w:color w:val="000000" w:themeColor="text1"/>
          <w:lang w:val="en-GB"/>
        </w:rPr>
        <w:t xml:space="preserve"> located on its continental shelf to prevent interference with its sovereign rights. Moreover, Vespucia acted on behalf of the State Parties as a whole and not in its interest.</w:t>
      </w:r>
    </w:p>
    <w:p w14:paraId="26F580E9" w14:textId="4D540538" w:rsidR="00F879FE" w:rsidRPr="00FB547B" w:rsidRDefault="00F879FE" w:rsidP="00FB547B">
      <w:pPr>
        <w:widowControl w:val="0"/>
        <w:ind w:firstLineChars="0" w:firstLine="851"/>
        <w:rPr>
          <w:rFonts w:eastAsia="华文楷体"/>
          <w:color w:val="000000" w:themeColor="text1"/>
          <w:lang w:val="en-GB"/>
        </w:rPr>
      </w:pPr>
      <w:r w:rsidRPr="00FB547B">
        <w:rPr>
          <w:rFonts w:eastAsia="华文楷体"/>
          <w:i/>
          <w:iCs/>
          <w:color w:val="000000" w:themeColor="text1"/>
          <w:lang w:val="en-GB"/>
        </w:rPr>
        <w:t xml:space="preserve">Third, </w:t>
      </w:r>
      <w:r w:rsidRPr="00FB547B">
        <w:rPr>
          <w:rFonts w:eastAsia="华文楷体"/>
          <w:color w:val="000000" w:themeColor="text1"/>
          <w:lang w:val="en-GB"/>
        </w:rPr>
        <w:t>Vespucia’s blockade measures did not violate the human rights of Idrisian sailors.</w:t>
      </w:r>
    </w:p>
    <w:p w14:paraId="0330CD50" w14:textId="77777777" w:rsidR="00DA3463" w:rsidRDefault="00B515F5">
      <w:pPr>
        <w:ind w:firstLine="480"/>
        <w:rPr>
          <w:rFonts w:eastAsiaTheme="minorEastAsia"/>
        </w:rPr>
        <w:sectPr w:rsidR="00DA3463" w:rsidSect="00D44C0B">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851" w:footer="992" w:gutter="0"/>
          <w:pgNumType w:fmt="upperRoman" w:start="1"/>
          <w:cols w:space="425"/>
          <w:docGrid w:type="lines" w:linePitch="326"/>
        </w:sectPr>
      </w:pPr>
      <w:r>
        <w:rPr>
          <w:rFonts w:eastAsiaTheme="minorEastAsia"/>
        </w:rPr>
        <w:br w:type="page"/>
      </w:r>
    </w:p>
    <w:p w14:paraId="0241335C" w14:textId="77777777" w:rsidR="00DA3463" w:rsidRPr="00A31379" w:rsidRDefault="00B515F5">
      <w:pPr>
        <w:pStyle w:val="1"/>
        <w:pageBreakBefore/>
        <w:numPr>
          <w:ilvl w:val="0"/>
          <w:numId w:val="0"/>
        </w:numPr>
        <w:jc w:val="center"/>
        <w:rPr>
          <w:rFonts w:ascii="Times New Roman" w:eastAsiaTheme="minorEastAsia" w:hAnsi="Times New Roman"/>
          <w:smallCaps/>
        </w:rPr>
      </w:pPr>
      <w:bookmarkStart w:id="107" w:name="_Toc174191728"/>
      <w:r w:rsidRPr="00A31379">
        <w:rPr>
          <w:rFonts w:ascii="Times New Roman" w:hAnsi="Times New Roman"/>
          <w:smallCaps/>
        </w:rPr>
        <w:lastRenderedPageBreak/>
        <w:t>PLEADINGS</w:t>
      </w:r>
      <w:bookmarkEnd w:id="107"/>
    </w:p>
    <w:p w14:paraId="4ECCB24B" w14:textId="2A12B92A" w:rsidR="00540F39" w:rsidRPr="00FB547B" w:rsidRDefault="00540F39" w:rsidP="00CB1D52">
      <w:pPr>
        <w:pStyle w:val="1"/>
        <w:numPr>
          <w:ilvl w:val="0"/>
          <w:numId w:val="8"/>
        </w:numPr>
        <w:rPr>
          <w:caps/>
        </w:rPr>
      </w:pPr>
      <w:bookmarkStart w:id="108" w:name="_Toc174191729"/>
      <w:r w:rsidRPr="00FB547B">
        <w:rPr>
          <w:caps/>
        </w:rPr>
        <w:t xml:space="preserve">Vespucia does not violate the UNCLOS and </w:t>
      </w:r>
      <w:r w:rsidR="00E05E21">
        <w:rPr>
          <w:caps/>
        </w:rPr>
        <w:t xml:space="preserve">the </w:t>
      </w:r>
      <w:r w:rsidRPr="00FB547B">
        <w:rPr>
          <w:caps/>
        </w:rPr>
        <w:t>UNESCO Convention through claiming.</w:t>
      </w:r>
      <w:bookmarkEnd w:id="108"/>
    </w:p>
    <w:p w14:paraId="1A5BF3DE" w14:textId="5A74FB51" w:rsidR="00DA3463" w:rsidRDefault="00515E40" w:rsidP="00540F39">
      <w:pPr>
        <w:ind w:firstLine="489"/>
      </w:pPr>
      <w:r>
        <w:rPr>
          <w:b/>
          <w:bCs/>
        </w:rPr>
        <w:t>(</w:t>
      </w:r>
      <w:r w:rsidR="00540F39" w:rsidRPr="00634724">
        <w:rPr>
          <w:b/>
          <w:bCs/>
        </w:rPr>
        <w:t>A</w:t>
      </w:r>
      <w:r>
        <w:rPr>
          <w:b/>
          <w:bCs/>
        </w:rPr>
        <w:t>)</w:t>
      </w:r>
      <w:r w:rsidR="00540F39">
        <w:t xml:space="preserve"> First, Vespucia exercises sovereign rights and jurisdiction over the </w:t>
      </w:r>
      <w:r w:rsidR="00540F39" w:rsidRPr="00E85EA8">
        <w:rPr>
          <w:i/>
          <w:iCs/>
        </w:rPr>
        <w:t>Aparecida</w:t>
      </w:r>
      <w:r w:rsidR="00540F39">
        <w:t xml:space="preserve"> and cargo under the UNCLOS. Vespucia has jurisdiction over the cargo pursuant to human rights law. Sovereign rights and jurisdiction over the integral shipwreck </w:t>
      </w:r>
      <w:r w:rsidR="00DC411E">
        <w:rPr>
          <w:rFonts w:hint="eastAsia"/>
        </w:rPr>
        <w:t>are</w:t>
      </w:r>
      <w:r w:rsidR="00540F39">
        <w:t xml:space="preserve"> indivisible.</w:t>
      </w:r>
      <w:r w:rsidR="00540F39">
        <w:rPr>
          <w:rFonts w:hint="eastAsia"/>
        </w:rPr>
        <w:t xml:space="preserve"> </w:t>
      </w:r>
      <w:r>
        <w:rPr>
          <w:b/>
          <w:bCs/>
        </w:rPr>
        <w:t>(</w:t>
      </w:r>
      <w:r w:rsidR="00540F39" w:rsidRPr="00634724">
        <w:rPr>
          <w:b/>
          <w:bCs/>
        </w:rPr>
        <w:t>B</w:t>
      </w:r>
      <w:r>
        <w:rPr>
          <w:b/>
          <w:bCs/>
        </w:rPr>
        <w:t>)</w:t>
      </w:r>
      <w:r w:rsidR="00540F39">
        <w:t xml:space="preserve"> Second, there is no sovereign immunity. The </w:t>
      </w:r>
      <w:r w:rsidR="00540F39" w:rsidRPr="00E85EA8">
        <w:rPr>
          <w:i/>
          <w:iCs/>
        </w:rPr>
        <w:t>Aparecida</w:t>
      </w:r>
      <w:r w:rsidR="00540F39">
        <w:t xml:space="preserve"> is not a state vessel. The cargo is excluded from immunity under contemporary anti-colonization law. No established </w:t>
      </w:r>
      <w:r w:rsidR="00987C32">
        <w:t>Customary International Law</w:t>
      </w:r>
      <w:r w:rsidR="00540F39">
        <w:t xml:space="preserve"> pertains to </w:t>
      </w:r>
      <w:r w:rsidR="00C6665C">
        <w:t xml:space="preserve">the </w:t>
      </w:r>
      <w:r w:rsidR="00540F39">
        <w:t>immunity of</w:t>
      </w:r>
      <w:r w:rsidR="00876B0D">
        <w:t xml:space="preserve"> UCH</w:t>
      </w:r>
      <w:r w:rsidR="00540F39">
        <w:t>.</w:t>
      </w:r>
      <w:r w:rsidR="00540F39">
        <w:rPr>
          <w:rFonts w:hint="eastAsia"/>
        </w:rPr>
        <w:t xml:space="preserve"> </w:t>
      </w:r>
      <w:r>
        <w:rPr>
          <w:b/>
          <w:bCs/>
        </w:rPr>
        <w:t>(</w:t>
      </w:r>
      <w:r w:rsidR="00540F39" w:rsidRPr="00634724">
        <w:rPr>
          <w:b/>
          <w:bCs/>
        </w:rPr>
        <w:t>C</w:t>
      </w:r>
      <w:r>
        <w:rPr>
          <w:b/>
          <w:bCs/>
        </w:rPr>
        <w:t>)</w:t>
      </w:r>
      <w:r w:rsidR="00540F39" w:rsidRPr="00634724">
        <w:rPr>
          <w:b/>
          <w:bCs/>
        </w:rPr>
        <w:t xml:space="preserve"> </w:t>
      </w:r>
      <w:r w:rsidR="00540F39">
        <w:t>Third, Vespucia’s claim</w:t>
      </w:r>
      <w:r w:rsidR="00FA3FE7">
        <w:t>ing</w:t>
      </w:r>
      <w:r w:rsidR="00540F39">
        <w:t xml:space="preserve"> prevents Idrisian interference and immediate danger to the UCH.</w:t>
      </w:r>
    </w:p>
    <w:p w14:paraId="3224302B" w14:textId="71B16EAF" w:rsidR="00DA3463" w:rsidRDefault="00540F39" w:rsidP="00CB1D52">
      <w:pPr>
        <w:pStyle w:val="2"/>
        <w:numPr>
          <w:ilvl w:val="0"/>
          <w:numId w:val="9"/>
        </w:numPr>
      </w:pPr>
      <w:bookmarkStart w:id="109" w:name="_Toc174191730"/>
      <w:r w:rsidRPr="00540F39">
        <w:t>Vespucia exercises sovereign rights and jurisdiction, not sovereignty as stated by the Applicant.</w:t>
      </w:r>
      <w:bookmarkEnd w:id="109"/>
    </w:p>
    <w:p w14:paraId="33841665" w14:textId="0A016116" w:rsidR="00DA3463" w:rsidRDefault="00540F39">
      <w:pPr>
        <w:ind w:firstLine="480"/>
        <w:rPr>
          <w:color w:val="000000" w:themeColor="text1"/>
        </w:rPr>
      </w:pPr>
      <w:r w:rsidRPr="00540F39">
        <w:rPr>
          <w:color w:val="000000" w:themeColor="text1"/>
        </w:rPr>
        <w:t>The announcement made by Casares</w:t>
      </w:r>
      <w:r>
        <w:rPr>
          <w:rStyle w:val="af5"/>
          <w:color w:val="000000" w:themeColor="text1"/>
        </w:rPr>
        <w:footnoteReference w:id="41"/>
      </w:r>
      <w:r w:rsidRPr="00540F39">
        <w:rPr>
          <w:color w:val="000000" w:themeColor="text1"/>
        </w:rPr>
        <w:t xml:space="preserve"> did not claim sovereignty as stated by the Applicant.</w:t>
      </w:r>
      <w:r>
        <w:rPr>
          <w:rStyle w:val="af5"/>
          <w:color w:val="000000" w:themeColor="text1"/>
        </w:rPr>
        <w:footnoteReference w:id="42"/>
      </w:r>
      <w:r w:rsidRPr="00540F39">
        <w:rPr>
          <w:color w:val="000000" w:themeColor="text1"/>
        </w:rPr>
        <w:t xml:space="preserve"> Instead, </w:t>
      </w:r>
      <w:r w:rsidR="00515E40">
        <w:rPr>
          <w:b/>
          <w:bCs/>
        </w:rPr>
        <w:t>(</w:t>
      </w:r>
      <w:r w:rsidRPr="00634724">
        <w:rPr>
          <w:b/>
          <w:bCs/>
        </w:rPr>
        <w:t>1</w:t>
      </w:r>
      <w:r w:rsidR="00515E40">
        <w:rPr>
          <w:b/>
          <w:bCs/>
        </w:rPr>
        <w:t>)</w:t>
      </w:r>
      <w:r w:rsidRPr="00634724">
        <w:rPr>
          <w:b/>
          <w:bCs/>
        </w:rPr>
        <w:t xml:space="preserve"> </w:t>
      </w:r>
      <w:r w:rsidRPr="00540F39">
        <w:rPr>
          <w:color w:val="000000" w:themeColor="text1"/>
        </w:rPr>
        <w:t xml:space="preserve">Vespucia exercises sovereign rights and jurisdiction over the </w:t>
      </w:r>
      <w:r w:rsidRPr="00E85EA8">
        <w:rPr>
          <w:i/>
          <w:iCs/>
          <w:color w:val="000000" w:themeColor="text1"/>
        </w:rPr>
        <w:t>Aparecida</w:t>
      </w:r>
      <w:r w:rsidRPr="00540F39">
        <w:rPr>
          <w:color w:val="000000" w:themeColor="text1"/>
        </w:rPr>
        <w:t xml:space="preserve"> and its cargo. </w:t>
      </w:r>
      <w:r w:rsidR="00515E40">
        <w:rPr>
          <w:b/>
          <w:bCs/>
        </w:rPr>
        <w:t>(</w:t>
      </w:r>
      <w:r w:rsidRPr="00634724">
        <w:rPr>
          <w:b/>
          <w:bCs/>
        </w:rPr>
        <w:t>2</w:t>
      </w:r>
      <w:r w:rsidR="00515E40">
        <w:rPr>
          <w:b/>
          <w:bCs/>
        </w:rPr>
        <w:t>)</w:t>
      </w:r>
      <w:r w:rsidRPr="00634724">
        <w:rPr>
          <w:b/>
          <w:bCs/>
        </w:rPr>
        <w:t xml:space="preserve"> </w:t>
      </w:r>
      <w:r w:rsidRPr="00540F39">
        <w:rPr>
          <w:color w:val="000000" w:themeColor="text1"/>
        </w:rPr>
        <w:t xml:space="preserve">Additionally, Vespucia has preferential rights to the cargo. </w:t>
      </w:r>
      <w:r w:rsidR="00515E40">
        <w:rPr>
          <w:b/>
          <w:bCs/>
        </w:rPr>
        <w:t>(</w:t>
      </w:r>
      <w:r w:rsidRPr="00634724">
        <w:rPr>
          <w:b/>
          <w:bCs/>
        </w:rPr>
        <w:t>3</w:t>
      </w:r>
      <w:r w:rsidR="00515E40">
        <w:rPr>
          <w:b/>
          <w:bCs/>
        </w:rPr>
        <w:t>)</w:t>
      </w:r>
      <w:r w:rsidRPr="00634724">
        <w:rPr>
          <w:b/>
          <w:bCs/>
        </w:rPr>
        <w:t xml:space="preserve"> </w:t>
      </w:r>
      <w:r w:rsidRPr="00540F39">
        <w:rPr>
          <w:color w:val="000000" w:themeColor="text1"/>
        </w:rPr>
        <w:t xml:space="preserve">Considering the integrity of the </w:t>
      </w:r>
      <w:r w:rsidRPr="00E85EA8">
        <w:rPr>
          <w:i/>
          <w:iCs/>
          <w:color w:val="000000" w:themeColor="text1"/>
        </w:rPr>
        <w:t>Aparecida</w:t>
      </w:r>
      <w:r w:rsidRPr="00540F39">
        <w:rPr>
          <w:color w:val="000000" w:themeColor="text1"/>
        </w:rPr>
        <w:t xml:space="preserve"> and its cargo, the sovereign rights and jurisdiction over the </w:t>
      </w:r>
      <w:r w:rsidRPr="00E85EA8">
        <w:rPr>
          <w:i/>
          <w:iCs/>
          <w:color w:val="000000" w:themeColor="text1"/>
        </w:rPr>
        <w:t>Aparecida</w:t>
      </w:r>
      <w:r w:rsidRPr="00540F39">
        <w:rPr>
          <w:color w:val="000000" w:themeColor="text1"/>
        </w:rPr>
        <w:t xml:space="preserve"> and its cargo are extended mutually.</w:t>
      </w:r>
    </w:p>
    <w:p w14:paraId="01ABB758" w14:textId="4370C287" w:rsidR="00540F39" w:rsidRDefault="00540F39" w:rsidP="00CB1D52">
      <w:pPr>
        <w:pStyle w:val="3"/>
        <w:numPr>
          <w:ilvl w:val="0"/>
          <w:numId w:val="10"/>
        </w:numPr>
      </w:pPr>
      <w:bookmarkStart w:id="110" w:name="_Toc174191731"/>
      <w:r w:rsidRPr="00366CAD">
        <w:lastRenderedPageBreak/>
        <w:t xml:space="preserve">Vespucia </w:t>
      </w:r>
      <w:r>
        <w:t>exercise</w:t>
      </w:r>
      <w:r w:rsidRPr="00366CAD">
        <w:t xml:space="preserve">s sovereign rights and jurisdiction over the </w:t>
      </w:r>
      <w:r w:rsidRPr="00C36475">
        <w:t>Aparecida</w:t>
      </w:r>
      <w:r w:rsidRPr="00366CAD">
        <w:t xml:space="preserve"> and its cargo under</w:t>
      </w:r>
      <w:r>
        <w:rPr>
          <w:rFonts w:hint="eastAsia"/>
        </w:rPr>
        <w:t xml:space="preserve"> the</w:t>
      </w:r>
      <w:r w:rsidRPr="00366CAD">
        <w:t xml:space="preserve"> UNCLOS.</w:t>
      </w:r>
      <w:bookmarkEnd w:id="110"/>
    </w:p>
    <w:p w14:paraId="5080CD3B" w14:textId="4F658B91" w:rsidR="00540F39" w:rsidRPr="00366CAD" w:rsidRDefault="00540F39" w:rsidP="00540F39">
      <w:pPr>
        <w:ind w:firstLine="480"/>
      </w:pPr>
      <w:r>
        <w:rPr>
          <w:rFonts w:hint="eastAsia"/>
        </w:rPr>
        <w:t>The</w:t>
      </w:r>
      <w:r w:rsidRPr="00366CAD">
        <w:t xml:space="preserve"> UNESCO Convention does not delineate sovereign rights and jurisdiction</w:t>
      </w:r>
      <w:r>
        <w:rPr>
          <w:rFonts w:hint="eastAsia"/>
        </w:rPr>
        <w:t>.</w:t>
      </w:r>
      <w:r>
        <w:rPr>
          <w:rStyle w:val="af5"/>
        </w:rPr>
        <w:footnoteReference w:id="43"/>
      </w:r>
      <w:r w:rsidRPr="00366CAD">
        <w:t xml:space="preserve"> </w:t>
      </w:r>
      <w:r>
        <w:rPr>
          <w:rFonts w:hint="eastAsia"/>
        </w:rPr>
        <w:t>Thus,</w:t>
      </w:r>
      <w:r w:rsidRPr="00366CAD">
        <w:t xml:space="preserve"> sovereign rights and jurisdiction should be in accordance with </w:t>
      </w:r>
      <w:r>
        <w:rPr>
          <w:rFonts w:hint="eastAsia"/>
        </w:rPr>
        <w:t xml:space="preserve">the </w:t>
      </w:r>
      <w:r w:rsidRPr="00366CAD">
        <w:t>UNCLOS.</w:t>
      </w:r>
    </w:p>
    <w:p w14:paraId="31A03F89" w14:textId="513D61FE" w:rsidR="00540F39" w:rsidRPr="00540F39" w:rsidRDefault="00540F39" w:rsidP="00CB1D52">
      <w:pPr>
        <w:pStyle w:val="4"/>
        <w:keepNext w:val="0"/>
        <w:keepLines w:val="0"/>
        <w:numPr>
          <w:ilvl w:val="0"/>
          <w:numId w:val="13"/>
        </w:numPr>
        <w:rPr>
          <w:u w:val="none"/>
        </w:rPr>
      </w:pPr>
      <w:bookmarkStart w:id="111" w:name="_Toc174125808"/>
      <w:bookmarkStart w:id="112" w:name="_Toc174141051"/>
      <w:bookmarkStart w:id="113" w:name="_Toc174191732"/>
      <w:r w:rsidRPr="00540F39">
        <w:rPr>
          <w:u w:val="none"/>
        </w:rPr>
        <w:t>Vespucia exercises sovereign rights of economic relevance over the Aparecida and its cargo pursuant to</w:t>
      </w:r>
      <w:r w:rsidRPr="00540F39">
        <w:rPr>
          <w:rFonts w:hint="eastAsia"/>
          <w:u w:val="none"/>
        </w:rPr>
        <w:t xml:space="preserve"> the</w:t>
      </w:r>
      <w:r w:rsidRPr="00540F39">
        <w:rPr>
          <w:u w:val="none"/>
        </w:rPr>
        <w:t xml:space="preserve"> UNCLOS.</w:t>
      </w:r>
      <w:bookmarkEnd w:id="111"/>
      <w:bookmarkEnd w:id="112"/>
      <w:bookmarkEnd w:id="113"/>
    </w:p>
    <w:p w14:paraId="6BB245E1" w14:textId="3C598AD5" w:rsidR="00540F39" w:rsidRPr="00366CAD" w:rsidRDefault="00540F39" w:rsidP="00540F39">
      <w:pPr>
        <w:ind w:firstLine="480"/>
      </w:pPr>
      <w:r w:rsidRPr="00366CAD">
        <w:t xml:space="preserve">Coastal </w:t>
      </w:r>
      <w:r w:rsidR="00083986">
        <w:t>S</w:t>
      </w:r>
      <w:r w:rsidRPr="00366CAD">
        <w:t xml:space="preserve">tates </w:t>
      </w:r>
      <w:r>
        <w:t>exercise</w:t>
      </w:r>
      <w:r w:rsidRPr="00366CAD">
        <w:t xml:space="preserve"> sovereign rights over activities for the economic exploitation and exploration in EEZ</w:t>
      </w:r>
      <w:r>
        <w:rPr>
          <w:rFonts w:hint="eastAsia"/>
        </w:rPr>
        <w:t>.</w:t>
      </w:r>
      <w:r w:rsidRPr="00366CAD">
        <w:rPr>
          <w:rStyle w:val="af5"/>
        </w:rPr>
        <w:footnoteReference w:id="44"/>
      </w:r>
      <w:r w:rsidRPr="00366CAD">
        <w:t xml:space="preserve"> Such sovereign rights require activities with economic relevance</w:t>
      </w:r>
      <w:r>
        <w:rPr>
          <w:rFonts w:hint="eastAsia"/>
        </w:rPr>
        <w:t>.</w:t>
      </w:r>
      <w:r w:rsidRPr="008F05FA">
        <w:rPr>
          <w:rStyle w:val="af5"/>
        </w:rPr>
        <w:t xml:space="preserve"> </w:t>
      </w:r>
      <w:r w:rsidRPr="00366CAD">
        <w:rPr>
          <w:rStyle w:val="af5"/>
        </w:rPr>
        <w:footnoteReference w:id="45"/>
      </w:r>
      <w:r w:rsidRPr="00366CAD">
        <w:t xml:space="preserve"> </w:t>
      </w:r>
      <w:r>
        <w:rPr>
          <w:rFonts w:hint="eastAsia"/>
        </w:rPr>
        <w:t>However, the</w:t>
      </w:r>
      <w:r w:rsidRPr="00366CAD">
        <w:t xml:space="preserve"> </w:t>
      </w:r>
      <w:r>
        <w:rPr>
          <w:rFonts w:hint="eastAsia"/>
        </w:rPr>
        <w:t>relevance to natural resources is not accepted by all State Parties</w:t>
      </w:r>
      <w:r w:rsidRPr="00366CAD">
        <w:t>.</w:t>
      </w:r>
      <w:r w:rsidRPr="00366CAD">
        <w:rPr>
          <w:rStyle w:val="af5"/>
        </w:rPr>
        <w:footnoteReference w:id="46"/>
      </w:r>
    </w:p>
    <w:p w14:paraId="312FC425" w14:textId="462B8384" w:rsidR="00540F39" w:rsidRPr="00366CAD" w:rsidRDefault="00540F39" w:rsidP="00540F39">
      <w:pPr>
        <w:ind w:firstLine="480"/>
      </w:pPr>
      <w:r w:rsidRPr="00366CAD">
        <w:t xml:space="preserve">Here, considering the shipwreck’s location in EEZ, Vespucia </w:t>
      </w:r>
      <w:r>
        <w:t>exercise</w:t>
      </w:r>
      <w:r w:rsidRPr="00366CAD">
        <w:t xml:space="preserve">s sovereign right over activities for economic exploitation and exploration. The activity Vespucia </w:t>
      </w:r>
      <w:r>
        <w:rPr>
          <w:rFonts w:hint="eastAsia"/>
        </w:rPr>
        <w:t>intends to</w:t>
      </w:r>
      <w:r w:rsidRPr="00366CAD">
        <w:t xml:space="preserve"> take is preservation </w:t>
      </w:r>
      <w:r w:rsidRPr="00366CAD">
        <w:rPr>
          <w:i/>
          <w:iCs/>
        </w:rPr>
        <w:t>in situ</w:t>
      </w:r>
      <w:r w:rsidRPr="00366CAD">
        <w:t xml:space="preserve"> to boost local tourism, bring revenues and improve local economic life</w:t>
      </w:r>
      <w:r w:rsidRPr="00366CAD">
        <w:rPr>
          <w:rStyle w:val="af5"/>
        </w:rPr>
        <w:footnoteReference w:id="47"/>
      </w:r>
      <w:r w:rsidRPr="00366CAD">
        <w:t xml:space="preserve">, which meets the requirement of economic relevance. Additionally, extending </w:t>
      </w:r>
      <w:r w:rsidR="0070200F">
        <w:rPr>
          <w:rFonts w:hint="eastAsia"/>
        </w:rPr>
        <w:t>c</w:t>
      </w:r>
      <w:r w:rsidRPr="00366CAD">
        <w:t xml:space="preserve">oastal </w:t>
      </w:r>
      <w:r w:rsidR="00083986">
        <w:t>S</w:t>
      </w:r>
      <w:r w:rsidRPr="00366CAD">
        <w:t xml:space="preserve">tates’ </w:t>
      </w:r>
      <w:r w:rsidRPr="00366CAD">
        <w:lastRenderedPageBreak/>
        <w:t xml:space="preserve">jurisdiction over shipwrecks in the EEZ or on the continental shelf has been established as a </w:t>
      </w:r>
      <w:r w:rsidR="00375A84">
        <w:t>Customary International Law</w:t>
      </w:r>
      <w:r w:rsidRPr="00366CAD">
        <w:t>.</w:t>
      </w:r>
      <w:r w:rsidRPr="00366CAD">
        <w:rPr>
          <w:rStyle w:val="af5"/>
        </w:rPr>
        <w:footnoteReference w:id="48"/>
      </w:r>
      <w:r w:rsidRPr="00366CAD">
        <w:t xml:space="preserve"> </w:t>
      </w:r>
    </w:p>
    <w:p w14:paraId="5A5DC5C0" w14:textId="3C062E64" w:rsidR="00540F39" w:rsidRDefault="00540F39" w:rsidP="00540F39">
      <w:pPr>
        <w:ind w:firstLine="480"/>
      </w:pPr>
      <w:r w:rsidRPr="00366CAD">
        <w:t xml:space="preserve">Thus, Vespucia </w:t>
      </w:r>
      <w:r>
        <w:t>exercise</w:t>
      </w:r>
      <w:r w:rsidRPr="00366CAD">
        <w:t xml:space="preserve">s sovereign rights of economic exploitation and exploration over the </w:t>
      </w:r>
      <w:r w:rsidRPr="00C36475">
        <w:rPr>
          <w:i/>
        </w:rPr>
        <w:t>Aparecida</w:t>
      </w:r>
      <w:r w:rsidRPr="00366CAD">
        <w:t xml:space="preserve"> and its cargo.</w:t>
      </w:r>
    </w:p>
    <w:p w14:paraId="084D05E6" w14:textId="4821BC30" w:rsidR="00EE0E22" w:rsidRPr="00EE0E22" w:rsidRDefault="00EE0E22" w:rsidP="00CB1D52">
      <w:pPr>
        <w:pStyle w:val="4"/>
        <w:keepNext w:val="0"/>
        <w:keepLines w:val="0"/>
        <w:numPr>
          <w:ilvl w:val="0"/>
          <w:numId w:val="13"/>
        </w:numPr>
        <w:rPr>
          <w:u w:val="none"/>
        </w:rPr>
      </w:pPr>
      <w:r w:rsidRPr="00EE0E22">
        <w:rPr>
          <w:u w:val="none"/>
        </w:rPr>
        <w:t xml:space="preserve"> </w:t>
      </w:r>
      <w:bookmarkStart w:id="114" w:name="_Toc174125809"/>
      <w:bookmarkStart w:id="115" w:name="_Toc174141052"/>
      <w:bookmarkStart w:id="116" w:name="_Toc174191733"/>
      <w:r w:rsidRPr="00EE0E22">
        <w:rPr>
          <w:u w:val="none"/>
        </w:rPr>
        <w:t>Vespucia exercises sovereign rights of natural resources over the Aparecida pursuant to</w:t>
      </w:r>
      <w:r w:rsidRPr="00EE0E22">
        <w:rPr>
          <w:rFonts w:hint="eastAsia"/>
          <w:u w:val="none"/>
        </w:rPr>
        <w:t xml:space="preserve"> the </w:t>
      </w:r>
      <w:r w:rsidRPr="00EE0E22">
        <w:rPr>
          <w:u w:val="none"/>
        </w:rPr>
        <w:t>UNCLOS.</w:t>
      </w:r>
      <w:bookmarkEnd w:id="114"/>
      <w:bookmarkEnd w:id="115"/>
      <w:bookmarkEnd w:id="116"/>
    </w:p>
    <w:p w14:paraId="0DE806D3" w14:textId="561A742B" w:rsidR="00EE0E22" w:rsidRPr="00366CAD" w:rsidRDefault="00EE0E22" w:rsidP="00EE0E22">
      <w:pPr>
        <w:ind w:firstLine="480"/>
      </w:pPr>
      <w:r w:rsidRPr="00366CAD">
        <w:tab/>
        <w:t xml:space="preserve">Coastal </w:t>
      </w:r>
      <w:r w:rsidR="00083986">
        <w:t>S</w:t>
      </w:r>
      <w:r w:rsidRPr="00366CAD">
        <w:t xml:space="preserve">tates </w:t>
      </w:r>
      <w:r>
        <w:t>exercise</w:t>
      </w:r>
      <w:r w:rsidRPr="00366CAD">
        <w:t xml:space="preserve"> sovereign rights to explore and exploit, conserve and manage the natural resources in EEZs and on continental shelves.</w:t>
      </w:r>
      <w:r w:rsidRPr="00B0068D">
        <w:rPr>
          <w:rStyle w:val="af5"/>
        </w:rPr>
        <w:t xml:space="preserve"> </w:t>
      </w:r>
      <w:r w:rsidRPr="00366CAD">
        <w:rPr>
          <w:rStyle w:val="af5"/>
        </w:rPr>
        <w:footnoteReference w:id="49"/>
      </w:r>
      <w:r w:rsidRPr="00366CAD">
        <w:t xml:space="preserve"> </w:t>
      </w:r>
      <w:r w:rsidR="00876B0D">
        <w:t xml:space="preserve">UCH </w:t>
      </w:r>
      <w:r>
        <w:rPr>
          <w:rFonts w:hint="eastAsia"/>
        </w:rPr>
        <w:t xml:space="preserve">includes the shipwrecks and </w:t>
      </w:r>
      <w:r w:rsidRPr="00366CAD">
        <w:t>the</w:t>
      </w:r>
      <w:r>
        <w:rPr>
          <w:rFonts w:hint="eastAsia"/>
        </w:rPr>
        <w:t>ir</w:t>
      </w:r>
      <w:r w:rsidRPr="00366CAD">
        <w:t xml:space="preserve"> natural context</w:t>
      </w:r>
      <w:r>
        <w:rPr>
          <w:rFonts w:hint="eastAsia"/>
        </w:rPr>
        <w:t xml:space="preserve"> containing natural resources within.</w:t>
      </w:r>
      <w:r w:rsidRPr="00366CAD">
        <w:rPr>
          <w:rStyle w:val="af5"/>
        </w:rPr>
        <w:footnoteReference w:id="50"/>
      </w:r>
      <w:r>
        <w:rPr>
          <w:rFonts w:hint="eastAsia"/>
        </w:rPr>
        <w:t xml:space="preserve"> Moreover, shipwreck sites have </w:t>
      </w:r>
      <w:r w:rsidR="00083986">
        <w:t xml:space="preserve">a </w:t>
      </w:r>
      <w:r>
        <w:rPr>
          <w:rFonts w:hint="eastAsia"/>
        </w:rPr>
        <w:t xml:space="preserve">strong relationship </w:t>
      </w:r>
      <w:r>
        <w:t>with</w:t>
      </w:r>
      <w:r>
        <w:rPr>
          <w:rFonts w:hint="eastAsia"/>
        </w:rPr>
        <w:t xml:space="preserve"> marine living resources.</w:t>
      </w:r>
      <w:r>
        <w:rPr>
          <w:rStyle w:val="af5"/>
        </w:rPr>
        <w:footnoteReference w:id="51"/>
      </w:r>
    </w:p>
    <w:p w14:paraId="195A7DF5" w14:textId="2FEAACC8" w:rsidR="00EE0E22" w:rsidRPr="00366CAD" w:rsidRDefault="00EE0E22" w:rsidP="00EE0E22">
      <w:pPr>
        <w:ind w:firstLine="480"/>
      </w:pPr>
      <w:r w:rsidRPr="00366CAD">
        <w:tab/>
        <w:t>Considering the shipwreck’s location in EEZ and on continental shelf</w:t>
      </w:r>
      <w:r w:rsidRPr="00366CAD">
        <w:rPr>
          <w:rStyle w:val="af5"/>
        </w:rPr>
        <w:footnoteReference w:id="52"/>
      </w:r>
      <w:r w:rsidRPr="00366CAD">
        <w:t xml:space="preserve">, Vespucia </w:t>
      </w:r>
      <w:r>
        <w:t>exercise</w:t>
      </w:r>
      <w:r w:rsidRPr="00366CAD">
        <w:t xml:space="preserve">s such sovereign right with regard to natural resources. Despite </w:t>
      </w:r>
      <w:r w:rsidR="00C53CC2">
        <w:t xml:space="preserve">the fact </w:t>
      </w:r>
      <w:r w:rsidRPr="00366CAD">
        <w:t xml:space="preserve">that the shipwreck </w:t>
      </w:r>
      <w:r>
        <w:rPr>
          <w:rFonts w:hint="eastAsia"/>
        </w:rPr>
        <w:t>may be</w:t>
      </w:r>
      <w:r w:rsidRPr="00366CAD">
        <w:t xml:space="preserve"> excluded from natural resources by </w:t>
      </w:r>
      <w:r>
        <w:rPr>
          <w:rFonts w:hint="eastAsia"/>
        </w:rPr>
        <w:t>an</w:t>
      </w:r>
      <w:r w:rsidRPr="00366CAD">
        <w:t xml:space="preserve"> I</w:t>
      </w:r>
      <w:r w:rsidR="00083986">
        <w:t xml:space="preserve">nternational </w:t>
      </w:r>
      <w:r w:rsidRPr="00366CAD">
        <w:t>L</w:t>
      </w:r>
      <w:r w:rsidR="00083986">
        <w:t xml:space="preserve">aw </w:t>
      </w:r>
      <w:r w:rsidRPr="00366CAD">
        <w:t>C</w:t>
      </w:r>
      <w:r w:rsidR="00083986">
        <w:t>ommission</w:t>
      </w:r>
      <w:r w:rsidRPr="00366CAD">
        <w:t xml:space="preserve"> </w:t>
      </w:r>
      <w:r w:rsidRPr="00366CAD">
        <w:lastRenderedPageBreak/>
        <w:t>commentaries</w:t>
      </w:r>
      <w:r>
        <w:rPr>
          <w:rFonts w:hint="eastAsia"/>
        </w:rPr>
        <w:t xml:space="preserve"> to the draft of </w:t>
      </w:r>
      <w:r w:rsidR="006B44F2" w:rsidRPr="006B44F2">
        <w:t xml:space="preserve">Convention on the </w:t>
      </w:r>
      <w:r w:rsidR="00083986" w:rsidRPr="00083986">
        <w:rPr>
          <w:rFonts w:eastAsia="PMingLiU"/>
        </w:rPr>
        <w:t>C</w:t>
      </w:r>
      <w:r w:rsidR="006B44F2" w:rsidRPr="00E63BE6">
        <w:t xml:space="preserve">ontinental </w:t>
      </w:r>
      <w:r w:rsidR="00083986">
        <w:t>S</w:t>
      </w:r>
      <w:r w:rsidR="006B44F2" w:rsidRPr="00E63BE6">
        <w:t>helf</w:t>
      </w:r>
      <w:r w:rsidR="00DC411E">
        <w:rPr>
          <w:rFonts w:hint="eastAsia"/>
        </w:rPr>
        <w:t>,</w:t>
      </w:r>
      <w:r w:rsidRPr="00366CAD">
        <w:rPr>
          <w:rStyle w:val="af5"/>
        </w:rPr>
        <w:footnoteReference w:id="53"/>
      </w:r>
      <w:r w:rsidRPr="00366CAD">
        <w:t xml:space="preserve"> the </w:t>
      </w:r>
      <w:r w:rsidRPr="00C36475">
        <w:rPr>
          <w:i/>
        </w:rPr>
        <w:t>Aparecida</w:t>
      </w:r>
      <w:r w:rsidRPr="00366CAD">
        <w:t xml:space="preserve"> has been an integral part of ecological habitats and ecosystems together with natural resources within</w:t>
      </w:r>
      <w:r w:rsidR="00DC411E">
        <w:rPr>
          <w:rFonts w:hint="eastAsia"/>
        </w:rPr>
        <w:t xml:space="preserve"> this area.</w:t>
      </w:r>
      <w:r w:rsidRPr="00366CAD">
        <w:rPr>
          <w:rStyle w:val="af5"/>
        </w:rPr>
        <w:footnoteReference w:id="54"/>
      </w:r>
      <w:r w:rsidRPr="00366CAD">
        <w:t xml:space="preserve"> </w:t>
      </w:r>
      <w:r>
        <w:t>Thus</w:t>
      </w:r>
      <w:r w:rsidRPr="00366CAD">
        <w:t>, any archaeologic action directed at it interfere</w:t>
      </w:r>
      <w:r>
        <w:rPr>
          <w:rFonts w:hint="eastAsia"/>
        </w:rPr>
        <w:t>s</w:t>
      </w:r>
      <w:r w:rsidRPr="00366CAD">
        <w:t xml:space="preserve"> with natural resources</w:t>
      </w:r>
      <w:r>
        <w:rPr>
          <w:rFonts w:hint="eastAsia"/>
        </w:rPr>
        <w:t xml:space="preserve">. Therefore, </w:t>
      </w:r>
      <w:r w:rsidRPr="00366CAD">
        <w:t xml:space="preserve">Vespucia </w:t>
      </w:r>
      <w:r>
        <w:t>exercise</w:t>
      </w:r>
      <w:r w:rsidRPr="00366CAD">
        <w:t xml:space="preserve">s sovereign rights with regard to natural resources over the </w:t>
      </w:r>
      <w:r w:rsidRPr="00C36475">
        <w:rPr>
          <w:i/>
        </w:rPr>
        <w:t>Aparecida</w:t>
      </w:r>
      <w:r w:rsidRPr="00366CAD">
        <w:t xml:space="preserve"> and its cargo.</w:t>
      </w:r>
    </w:p>
    <w:p w14:paraId="3F9EE769" w14:textId="45F8FD44" w:rsidR="00EE0E22" w:rsidRPr="00EE0E22" w:rsidRDefault="00EE0E22" w:rsidP="00CB1D52">
      <w:pPr>
        <w:pStyle w:val="4"/>
        <w:keepNext w:val="0"/>
        <w:keepLines w:val="0"/>
        <w:numPr>
          <w:ilvl w:val="0"/>
          <w:numId w:val="13"/>
        </w:numPr>
        <w:rPr>
          <w:u w:val="none"/>
        </w:rPr>
      </w:pPr>
      <w:r w:rsidRPr="00EE0E22">
        <w:rPr>
          <w:u w:val="none"/>
        </w:rPr>
        <w:t xml:space="preserve"> </w:t>
      </w:r>
      <w:bookmarkStart w:id="117" w:name="_Toc174125810"/>
      <w:bookmarkStart w:id="118" w:name="_Toc174141053"/>
      <w:bookmarkStart w:id="119" w:name="_Toc174191734"/>
      <w:r w:rsidRPr="00EE0E22">
        <w:rPr>
          <w:u w:val="none"/>
        </w:rPr>
        <w:t xml:space="preserve">Vespucia has jurisdiction </w:t>
      </w:r>
      <w:r w:rsidR="00DC411E">
        <w:rPr>
          <w:rFonts w:hint="eastAsia"/>
          <w:u w:val="none"/>
        </w:rPr>
        <w:t>regarding</w:t>
      </w:r>
      <w:r w:rsidRPr="00EE0E22">
        <w:rPr>
          <w:u w:val="none"/>
        </w:rPr>
        <w:t xml:space="preserve"> </w:t>
      </w:r>
      <w:r w:rsidR="00730CE3">
        <w:rPr>
          <w:u w:val="none"/>
        </w:rPr>
        <w:t>MSR</w:t>
      </w:r>
      <w:r w:rsidRPr="00EE0E22">
        <w:rPr>
          <w:u w:val="none"/>
        </w:rPr>
        <w:t xml:space="preserve"> over the Aparecida pursuant to </w:t>
      </w:r>
      <w:r w:rsidRPr="00EE0E22">
        <w:rPr>
          <w:rFonts w:hint="eastAsia"/>
          <w:u w:val="none"/>
        </w:rPr>
        <w:t xml:space="preserve">the </w:t>
      </w:r>
      <w:r w:rsidRPr="00EE0E22">
        <w:rPr>
          <w:u w:val="none"/>
        </w:rPr>
        <w:t>UNCLOS.</w:t>
      </w:r>
      <w:bookmarkEnd w:id="117"/>
      <w:bookmarkEnd w:id="118"/>
      <w:bookmarkEnd w:id="119"/>
    </w:p>
    <w:p w14:paraId="50996E5D" w14:textId="4DA59012" w:rsidR="00EE0E22" w:rsidRPr="00366CAD" w:rsidRDefault="00EE0E22" w:rsidP="00EE0E22">
      <w:pPr>
        <w:ind w:firstLine="480"/>
      </w:pPr>
      <w:r w:rsidRPr="00366CAD">
        <w:t xml:space="preserve">Coastal </w:t>
      </w:r>
      <w:r w:rsidR="00083986">
        <w:t>S</w:t>
      </w:r>
      <w:r w:rsidRPr="00366CAD">
        <w:t xml:space="preserve">tates have jurisdiction to regulate, authorize, and conduct </w:t>
      </w:r>
      <w:r w:rsidR="00730CE3">
        <w:t xml:space="preserve">MSR </w:t>
      </w:r>
      <w:r w:rsidRPr="00366CAD">
        <w:t>in EEZs.</w:t>
      </w:r>
      <w:r w:rsidRPr="00366CAD">
        <w:rPr>
          <w:rStyle w:val="af5"/>
        </w:rPr>
        <w:footnoteReference w:id="55"/>
      </w:r>
      <w:r w:rsidRPr="00366CAD">
        <w:t xml:space="preserve"> MSR under </w:t>
      </w:r>
      <w:r w:rsidR="00515E40">
        <w:t xml:space="preserve">the </w:t>
      </w:r>
      <w:r w:rsidRPr="00366CAD">
        <w:t>UNCLOS refers to activities for the purpose of increasing mankind’s knowledge of the marine environment and its process.</w:t>
      </w:r>
      <w:r w:rsidRPr="00366CAD">
        <w:rPr>
          <w:rStyle w:val="af5"/>
        </w:rPr>
        <w:footnoteReference w:id="56"/>
      </w:r>
      <w:r w:rsidRPr="00366CAD">
        <w:t xml:space="preserve"> </w:t>
      </w:r>
    </w:p>
    <w:p w14:paraId="292BCAF1" w14:textId="380CB5C7" w:rsidR="00EE0E22" w:rsidRPr="00366CAD" w:rsidRDefault="00EE0E22" w:rsidP="00EE0E22">
      <w:pPr>
        <w:ind w:firstLine="480"/>
      </w:pPr>
      <w:r w:rsidRPr="00366CAD">
        <w:lastRenderedPageBreak/>
        <w:t xml:space="preserve">On one hand, by definition, maritime archaeology is </w:t>
      </w:r>
      <w:r w:rsidR="00083986">
        <w:t xml:space="preserve">the </w:t>
      </w:r>
      <w:r w:rsidRPr="00366CAD">
        <w:t>scientific study of the material remains of human marine activities, wh</w:t>
      </w:r>
      <w:r>
        <w:rPr>
          <w:rFonts w:hint="eastAsia"/>
        </w:rPr>
        <w:t>ich also increase</w:t>
      </w:r>
      <w:r w:rsidR="006A2D2F">
        <w:rPr>
          <w:rFonts w:hint="eastAsia"/>
        </w:rPr>
        <w:t>s</w:t>
      </w:r>
      <w:r>
        <w:rPr>
          <w:rFonts w:hint="eastAsia"/>
        </w:rPr>
        <w:t xml:space="preserve"> the knowledge of</w:t>
      </w:r>
      <w:r w:rsidR="00083986">
        <w:t xml:space="preserve"> the</w:t>
      </w:r>
      <w:r>
        <w:rPr>
          <w:rFonts w:hint="eastAsia"/>
        </w:rPr>
        <w:t xml:space="preserve"> marine environment </w:t>
      </w:r>
      <w:r w:rsidRPr="00A647F9">
        <w:t>in general and benthic processes in particular</w:t>
      </w:r>
      <w:r w:rsidR="00E73314">
        <w:t>;</w:t>
      </w:r>
      <w:r w:rsidRPr="00366CAD">
        <w:rPr>
          <w:rStyle w:val="af5"/>
        </w:rPr>
        <w:footnoteReference w:id="57"/>
      </w:r>
      <w:r w:rsidRPr="00366CAD">
        <w:t xml:space="preserve"> on the other, maritime archaeology shares the same equipment with MSR</w:t>
      </w:r>
      <w:r w:rsidR="00E73314">
        <w:t>,</w:t>
      </w:r>
      <w:r w:rsidRPr="00366CAD">
        <w:rPr>
          <w:rStyle w:val="af5"/>
        </w:rPr>
        <w:footnoteReference w:id="58"/>
      </w:r>
      <w:r w:rsidRPr="00366CAD">
        <w:t xml:space="preserve"> including remote-sensing equipment.</w:t>
      </w:r>
    </w:p>
    <w:p w14:paraId="46857836" w14:textId="4805266A" w:rsidR="00EE0E22" w:rsidRDefault="00EE0E22" w:rsidP="00EE0E22">
      <w:pPr>
        <w:ind w:firstLine="480"/>
      </w:pPr>
      <w:r>
        <w:t xml:space="preserve">Therefore, </w:t>
      </w:r>
      <w:r w:rsidRPr="00366CAD">
        <w:t>maritime archaeology is construed as MSR, and consequently Vespucia has jurisdiction over Idris’</w:t>
      </w:r>
      <w:r w:rsidR="00E73314">
        <w:t>s</w:t>
      </w:r>
      <w:r w:rsidRPr="00366CAD">
        <w:t xml:space="preserve"> archaeological activities directed at the </w:t>
      </w:r>
      <w:r w:rsidRPr="00C36475">
        <w:rPr>
          <w:i/>
        </w:rPr>
        <w:t>Aparecida</w:t>
      </w:r>
      <w:r w:rsidRPr="00366CAD">
        <w:t xml:space="preserve"> and its cargo.</w:t>
      </w:r>
    </w:p>
    <w:p w14:paraId="32C82FC8" w14:textId="0820BAB8" w:rsidR="00EE0E22" w:rsidRPr="00EE0E22" w:rsidRDefault="00EE0E22" w:rsidP="00CB1D52">
      <w:pPr>
        <w:pStyle w:val="3"/>
        <w:numPr>
          <w:ilvl w:val="0"/>
          <w:numId w:val="10"/>
        </w:numPr>
      </w:pPr>
      <w:r w:rsidRPr="00366CAD">
        <w:t xml:space="preserve"> </w:t>
      </w:r>
      <w:bookmarkStart w:id="120" w:name="_Toc174191735"/>
      <w:r w:rsidRPr="00366CAD">
        <w:t>Vespucia has jurisdiction over the cargo</w:t>
      </w:r>
      <w:r w:rsidRPr="00EE0E22">
        <w:t xml:space="preserve"> </w:t>
      </w:r>
      <w:r w:rsidRPr="00366CAD">
        <w:t>pursuant to human rights law.</w:t>
      </w:r>
      <w:bookmarkEnd w:id="120"/>
    </w:p>
    <w:p w14:paraId="44DDD9A8" w14:textId="63293423" w:rsidR="00EE0E22" w:rsidRPr="00366CAD" w:rsidRDefault="00EE0E22" w:rsidP="00EE0E22">
      <w:pPr>
        <w:ind w:firstLine="480"/>
      </w:pPr>
      <w:r>
        <w:rPr>
          <w:rFonts w:hint="eastAsia"/>
        </w:rPr>
        <w:t>T</w:t>
      </w:r>
      <w:r w:rsidRPr="00366CAD">
        <w:t xml:space="preserve">he UNESCO Convention shall be interpreted and applied in </w:t>
      </w:r>
      <w:r w:rsidR="00C53CC2">
        <w:t xml:space="preserve">a manner </w:t>
      </w:r>
      <w:r w:rsidRPr="00366CAD">
        <w:t>consistent with international law.</w:t>
      </w:r>
      <w:r>
        <w:rPr>
          <w:rStyle w:val="af5"/>
        </w:rPr>
        <w:footnoteReference w:id="59"/>
      </w:r>
      <w:r w:rsidRPr="00366CAD">
        <w:t xml:space="preserve"> Vespucia, the legitimate representative of </w:t>
      </w:r>
      <w:r w:rsidR="00C53CC2">
        <w:t xml:space="preserve">the </w:t>
      </w:r>
      <w:r w:rsidRPr="00366CAD">
        <w:t xml:space="preserve">Vespucian people, has jurisdiction over the cargo </w:t>
      </w:r>
      <w:r>
        <w:t>on the basis of</w:t>
      </w:r>
      <w:r w:rsidRPr="00366CAD">
        <w:t xml:space="preserve"> the right of freely disposing of natural wealth and resources.</w:t>
      </w:r>
    </w:p>
    <w:p w14:paraId="1C616F0C" w14:textId="6804CCD7" w:rsidR="00EE0E22" w:rsidRPr="00366CAD" w:rsidRDefault="00EE0E22" w:rsidP="00EE0E22">
      <w:pPr>
        <w:ind w:firstLine="480"/>
      </w:pPr>
      <w:r w:rsidRPr="00366CAD">
        <w:lastRenderedPageBreak/>
        <w:t>All peoples may freely dispose of their natural wealth and resources for their own ends</w:t>
      </w:r>
      <w:r w:rsidRPr="00366CAD">
        <w:rPr>
          <w:rStyle w:val="af5"/>
        </w:rPr>
        <w:footnoteReference w:id="60"/>
      </w:r>
      <w:r w:rsidRPr="00366CAD">
        <w:t>. It’s the corollary that peoples have the right of the cultural heritage made from their natural wealth and resources.</w:t>
      </w:r>
      <w:r w:rsidRPr="00366CAD">
        <w:rPr>
          <w:rStyle w:val="af5"/>
        </w:rPr>
        <w:footnoteReference w:id="61"/>
      </w:r>
      <w:r w:rsidRPr="00366CAD">
        <w:t xml:space="preserve"> The </w:t>
      </w:r>
      <w:r>
        <w:t>State</w:t>
      </w:r>
      <w:r w:rsidRPr="00366CAD">
        <w:t>s of origin have preferential right to protect those objects.</w:t>
      </w:r>
      <w:r w:rsidRPr="00366CAD">
        <w:rPr>
          <w:rStyle w:val="af5"/>
        </w:rPr>
        <w:footnoteReference w:id="62"/>
      </w:r>
    </w:p>
    <w:p w14:paraId="1F87645D" w14:textId="71EBB2C1" w:rsidR="00EE0E22" w:rsidRPr="00366CAD" w:rsidRDefault="00EE0E22" w:rsidP="00EE0E22">
      <w:pPr>
        <w:ind w:firstLine="480"/>
      </w:pPr>
      <w:r w:rsidRPr="00366CAD">
        <w:t>Here, the cargo in question involves Vespucian natural wealth and resources which have been taken and occupied by Idris colonizers</w:t>
      </w:r>
      <w:r w:rsidRPr="00366CAD">
        <w:rPr>
          <w:rStyle w:val="af5"/>
        </w:rPr>
        <w:footnoteReference w:id="63"/>
      </w:r>
      <w:r w:rsidRPr="00366CAD">
        <w:t>. Considering the gold coins mined in Vespucia</w:t>
      </w:r>
      <w:r w:rsidRPr="00366CAD">
        <w:rPr>
          <w:rStyle w:val="af5"/>
        </w:rPr>
        <w:footnoteReference w:id="64"/>
      </w:r>
      <w:r w:rsidRPr="00366CAD">
        <w:t xml:space="preserve">, Vespucia is the </w:t>
      </w:r>
      <w:r>
        <w:t>State</w:t>
      </w:r>
      <w:r w:rsidRPr="00366CAD">
        <w:t xml:space="preserve"> of origin. Thus, Vespucia has jurisdiction over the protection of the</w:t>
      </w:r>
      <w:r>
        <w:t xml:space="preserve"> </w:t>
      </w:r>
      <w:r w:rsidRPr="00366CAD">
        <w:t>cargo.</w:t>
      </w:r>
    </w:p>
    <w:p w14:paraId="2822093F" w14:textId="785664B0" w:rsidR="00EE0E22" w:rsidRPr="00366CAD" w:rsidRDefault="00EE0E22" w:rsidP="00CB1D52">
      <w:pPr>
        <w:pStyle w:val="3"/>
        <w:numPr>
          <w:ilvl w:val="0"/>
          <w:numId w:val="10"/>
        </w:numPr>
      </w:pPr>
      <w:bookmarkStart w:id="121" w:name="_Toc174191736"/>
      <w:r w:rsidRPr="00366CAD">
        <w:t xml:space="preserve">Vespucia </w:t>
      </w:r>
      <w:r>
        <w:t>exercise</w:t>
      </w:r>
      <w:r w:rsidRPr="00366CAD">
        <w:t xml:space="preserve">s sovereign rights and jurisdiction over the </w:t>
      </w:r>
      <w:r w:rsidRPr="00C36475">
        <w:t>Aparecida</w:t>
      </w:r>
      <w:r w:rsidRPr="00366CAD">
        <w:t xml:space="preserve">’s cargo, as the </w:t>
      </w:r>
      <w:r w:rsidRPr="00C36475">
        <w:t>Aparecida</w:t>
      </w:r>
      <w:r w:rsidRPr="00366CAD">
        <w:t xml:space="preserve"> and its cargo are inseparable.</w:t>
      </w:r>
      <w:bookmarkEnd w:id="121"/>
    </w:p>
    <w:p w14:paraId="3CC977F9" w14:textId="50EEBC1F" w:rsidR="00EE0E22" w:rsidRPr="00366CAD" w:rsidRDefault="00EE0E22" w:rsidP="00EE0E22">
      <w:pPr>
        <w:ind w:firstLine="480"/>
      </w:pPr>
      <w:r>
        <w:rPr>
          <w:rFonts w:hint="eastAsia"/>
        </w:rPr>
        <w:t>T</w:t>
      </w:r>
      <w:r w:rsidRPr="00366CAD">
        <w:t>he archaeologic or historic shipwreck and its cargo are treated as a whole</w:t>
      </w:r>
      <w:r>
        <w:rPr>
          <w:rFonts w:hint="eastAsia"/>
        </w:rPr>
        <w:t xml:space="preserve"> pursuant to international law.</w:t>
      </w:r>
      <w:r w:rsidRPr="00366CAD">
        <w:rPr>
          <w:rStyle w:val="af5"/>
        </w:rPr>
        <w:footnoteReference w:id="65"/>
      </w:r>
      <w:r>
        <w:rPr>
          <w:rFonts w:hint="eastAsia"/>
        </w:rPr>
        <w:t xml:space="preserve"> Such </w:t>
      </w:r>
      <w:r w:rsidR="00DC411E">
        <w:rPr>
          <w:rFonts w:hint="eastAsia"/>
        </w:rPr>
        <w:t xml:space="preserve">a </w:t>
      </w:r>
      <w:r>
        <w:rPr>
          <w:rFonts w:hint="eastAsia"/>
        </w:rPr>
        <w:t xml:space="preserve">rule is </w:t>
      </w:r>
      <w:r w:rsidRPr="00366CAD">
        <w:t>also supported</w:t>
      </w:r>
      <w:r w:rsidRPr="006732E3">
        <w:t xml:space="preserve"> by domestic laws</w:t>
      </w:r>
      <w:r>
        <w:rPr>
          <w:rFonts w:hint="eastAsia"/>
        </w:rPr>
        <w:t xml:space="preserve"> </w:t>
      </w:r>
      <w:r w:rsidRPr="006732E3">
        <w:t>and judgment</w:t>
      </w:r>
      <w:r w:rsidRPr="006732E3">
        <w:rPr>
          <w:rFonts w:hint="eastAsia"/>
        </w:rPr>
        <w:t>s</w:t>
      </w:r>
      <w:r w:rsidRPr="00366CAD">
        <w:t>.</w:t>
      </w:r>
      <w:r w:rsidRPr="006732E3">
        <w:rPr>
          <w:rStyle w:val="af5"/>
        </w:rPr>
        <w:t xml:space="preserve"> </w:t>
      </w:r>
      <w:r w:rsidRPr="006732E3">
        <w:rPr>
          <w:rStyle w:val="af5"/>
        </w:rPr>
        <w:footnoteReference w:id="66"/>
      </w:r>
      <w:r w:rsidRPr="00366CAD">
        <w:t xml:space="preserve"> Additionally, in light of the protection of </w:t>
      </w:r>
      <w:r w:rsidR="00876B0D">
        <w:t>UCH</w:t>
      </w:r>
      <w:r w:rsidRPr="00366CAD">
        <w:t>, the recovery of the cargo also inevitably interferes with the shipwreck.</w:t>
      </w:r>
    </w:p>
    <w:p w14:paraId="60442EE7" w14:textId="74A91244" w:rsidR="00EE0E22" w:rsidRPr="00EE0E22" w:rsidRDefault="00EE0E22" w:rsidP="00EE0E22">
      <w:pPr>
        <w:ind w:firstLine="480"/>
      </w:pPr>
      <w:r w:rsidRPr="00366CAD">
        <w:t xml:space="preserve">As </w:t>
      </w:r>
      <w:r w:rsidR="006A2D2F">
        <w:rPr>
          <w:rFonts w:hint="eastAsia"/>
        </w:rPr>
        <w:t>a</w:t>
      </w:r>
      <w:r w:rsidRPr="00366CAD">
        <w:t xml:space="preserve"> sunken vessel, the </w:t>
      </w:r>
      <w:r w:rsidRPr="00C36475">
        <w:rPr>
          <w:i/>
        </w:rPr>
        <w:t>Aparecida</w:t>
      </w:r>
      <w:r w:rsidRPr="00366CAD">
        <w:t xml:space="preserve"> has been an integral whole with its cargo since their submersion centuries ago. Here, salvaging the cargo leads to removing parts of the </w:t>
      </w:r>
      <w:r w:rsidRPr="00C36475">
        <w:rPr>
          <w:i/>
        </w:rPr>
        <w:t>Aparecida</w:t>
      </w:r>
      <w:r w:rsidRPr="00366CAD">
        <w:rPr>
          <w:rStyle w:val="af5"/>
        </w:rPr>
        <w:footnoteReference w:id="67"/>
      </w:r>
      <w:r w:rsidRPr="00366CAD">
        <w:t xml:space="preserve">, which results in unnecessary and irretrievable harm to the </w:t>
      </w:r>
      <w:r w:rsidRPr="00C36475">
        <w:rPr>
          <w:i/>
        </w:rPr>
        <w:t>Aparecida</w:t>
      </w:r>
      <w:r w:rsidRPr="00366CAD">
        <w:t xml:space="preserve"> in excellent condition</w:t>
      </w:r>
      <w:r w:rsidRPr="00366CAD">
        <w:rPr>
          <w:rStyle w:val="af5"/>
        </w:rPr>
        <w:footnoteReference w:id="68"/>
      </w:r>
      <w:r w:rsidRPr="00366CAD">
        <w:t>.</w:t>
      </w:r>
      <w:r>
        <w:rPr>
          <w:rFonts w:hint="eastAsia"/>
        </w:rPr>
        <w:t xml:space="preserve"> Therefore</w:t>
      </w:r>
      <w:r w:rsidRPr="00366CAD">
        <w:t xml:space="preserve">, the aforementioned sovereign rights and jurisdiction over the cargo extend to the </w:t>
      </w:r>
      <w:r w:rsidRPr="00C36475">
        <w:rPr>
          <w:i/>
        </w:rPr>
        <w:t>Aparecida</w:t>
      </w:r>
      <w:r w:rsidRPr="00366CAD">
        <w:t>, and vice versa.</w:t>
      </w:r>
    </w:p>
    <w:p w14:paraId="6D5BEE51" w14:textId="42BC1E54" w:rsidR="00DA3463" w:rsidRDefault="00EE0E22" w:rsidP="00CB1D52">
      <w:pPr>
        <w:pStyle w:val="2"/>
        <w:numPr>
          <w:ilvl w:val="0"/>
          <w:numId w:val="9"/>
        </w:numPr>
      </w:pPr>
      <w:bookmarkStart w:id="122" w:name="_Toc174191737"/>
      <w:bookmarkStart w:id="123" w:name="OLE_LINK4"/>
      <w:r w:rsidRPr="00EE0E22">
        <w:t xml:space="preserve">There is no sovereign immunity enjoyed by Idris with regard to </w:t>
      </w:r>
      <w:r w:rsidR="00B37A77">
        <w:rPr>
          <w:rFonts w:hint="eastAsia"/>
        </w:rPr>
        <w:t xml:space="preserve">the </w:t>
      </w:r>
      <w:r w:rsidRPr="00E85EA8">
        <w:rPr>
          <w:i/>
          <w:iCs/>
        </w:rPr>
        <w:t>Aparecida</w:t>
      </w:r>
      <w:r w:rsidRPr="00EE0E22">
        <w:t>.</w:t>
      </w:r>
      <w:bookmarkEnd w:id="122"/>
    </w:p>
    <w:p w14:paraId="19372F27" w14:textId="5C7F083E" w:rsidR="00DA3463" w:rsidRDefault="00EE0E22" w:rsidP="00CB1D52">
      <w:pPr>
        <w:pStyle w:val="3"/>
        <w:numPr>
          <w:ilvl w:val="0"/>
          <w:numId w:val="19"/>
        </w:numPr>
      </w:pPr>
      <w:bookmarkStart w:id="124" w:name="_Toc174191738"/>
      <w:r w:rsidRPr="00EE0E22">
        <w:t>Idris does not enjoy sovereign immunity over the Aparecida.</w:t>
      </w:r>
      <w:bookmarkEnd w:id="124"/>
    </w:p>
    <w:p w14:paraId="6D523B15" w14:textId="77777777" w:rsidR="00BA3579" w:rsidRPr="00BA3579" w:rsidRDefault="00BA3579" w:rsidP="00CB1D52">
      <w:pPr>
        <w:pStyle w:val="4"/>
        <w:keepNext w:val="0"/>
        <w:keepLines w:val="0"/>
        <w:numPr>
          <w:ilvl w:val="0"/>
          <w:numId w:val="20"/>
        </w:numPr>
        <w:rPr>
          <w:u w:val="none"/>
        </w:rPr>
      </w:pPr>
      <w:bookmarkStart w:id="125" w:name="_Toc174125815"/>
      <w:bookmarkStart w:id="126" w:name="_Toc174141058"/>
      <w:bookmarkStart w:id="127" w:name="_Toc174191739"/>
      <w:r w:rsidRPr="00BA3579">
        <w:rPr>
          <w:u w:val="none"/>
        </w:rPr>
        <w:t xml:space="preserve">The sunken Aparecida does not qualify as a vessel, and therefore is no longer subject to the jurisdiction of the </w:t>
      </w:r>
      <w:r w:rsidRPr="00BA3579">
        <w:rPr>
          <w:rFonts w:hint="eastAsia"/>
          <w:u w:val="none"/>
        </w:rPr>
        <w:t>F</w:t>
      </w:r>
      <w:r w:rsidRPr="00BA3579">
        <w:rPr>
          <w:u w:val="none"/>
        </w:rPr>
        <w:t xml:space="preserve">lag </w:t>
      </w:r>
      <w:r w:rsidRPr="00BA3579">
        <w:rPr>
          <w:rFonts w:hint="eastAsia"/>
          <w:u w:val="none"/>
        </w:rPr>
        <w:t>S</w:t>
      </w:r>
      <w:r w:rsidRPr="00BA3579">
        <w:rPr>
          <w:u w:val="none"/>
        </w:rPr>
        <w:t>tate Idris.</w:t>
      </w:r>
      <w:bookmarkEnd w:id="125"/>
      <w:bookmarkEnd w:id="126"/>
      <w:bookmarkEnd w:id="127"/>
    </w:p>
    <w:p w14:paraId="06B1827A" w14:textId="00070B09" w:rsidR="00BA3579" w:rsidRPr="00366CAD" w:rsidRDefault="00BA3579" w:rsidP="00BA3579">
      <w:pPr>
        <w:ind w:firstLine="480"/>
      </w:pPr>
      <w:r>
        <w:rPr>
          <w:rFonts w:hint="eastAsia"/>
        </w:rPr>
        <w:t>S</w:t>
      </w:r>
      <w:r w:rsidRPr="00366CAD">
        <w:t>unken ship</w:t>
      </w:r>
      <w:r>
        <w:rPr>
          <w:rFonts w:hint="eastAsia"/>
        </w:rPr>
        <w:t>s</w:t>
      </w:r>
      <w:r w:rsidRPr="00366CAD">
        <w:t xml:space="preserve"> do not qualify as </w:t>
      </w:r>
      <w:r>
        <w:rPr>
          <w:rFonts w:hint="eastAsia"/>
        </w:rPr>
        <w:t>vessels</w:t>
      </w:r>
      <w:r w:rsidRPr="00366CAD">
        <w:t xml:space="preserve"> because </w:t>
      </w:r>
      <w:r>
        <w:rPr>
          <w:rFonts w:hint="eastAsia"/>
        </w:rPr>
        <w:t>they</w:t>
      </w:r>
      <w:r w:rsidRPr="00366CAD">
        <w:t xml:space="preserve"> </w:t>
      </w:r>
      <w:r>
        <w:rPr>
          <w:rFonts w:hint="eastAsia"/>
        </w:rPr>
        <w:t xml:space="preserve">fail to </w:t>
      </w:r>
      <w:r w:rsidRPr="00366CAD">
        <w:t>meet the navigability requirement for vessels.</w:t>
      </w:r>
      <w:r w:rsidRPr="00366CAD">
        <w:rPr>
          <w:rStyle w:val="af5"/>
        </w:rPr>
        <w:footnoteReference w:id="69"/>
      </w:r>
    </w:p>
    <w:p w14:paraId="62E740BC" w14:textId="77777777" w:rsidR="00BA3579" w:rsidRPr="00366CAD" w:rsidRDefault="00BA3579" w:rsidP="00BA3579">
      <w:pPr>
        <w:ind w:firstLine="480"/>
      </w:pPr>
      <w:r w:rsidRPr="00366CAD">
        <w:t>Here,</w:t>
      </w:r>
      <w:r>
        <w:t xml:space="preserve"> </w:t>
      </w:r>
      <w:r w:rsidRPr="00366CAD">
        <w:t>the</w:t>
      </w:r>
      <w:r>
        <w:rPr>
          <w:rFonts w:hint="eastAsia"/>
        </w:rPr>
        <w:t xml:space="preserve"> sunken</w:t>
      </w:r>
      <w:r w:rsidRPr="00366CAD">
        <w:t xml:space="preserve"> </w:t>
      </w:r>
      <w:r w:rsidRPr="00C36475">
        <w:rPr>
          <w:i/>
        </w:rPr>
        <w:t>Aparecida</w:t>
      </w:r>
      <w:r w:rsidRPr="00366CAD">
        <w:t xml:space="preserve"> fails to meet the requirement of navigability. Thus, the </w:t>
      </w:r>
      <w:r w:rsidRPr="00C36475">
        <w:rPr>
          <w:i/>
        </w:rPr>
        <w:t>Aparecida</w:t>
      </w:r>
      <w:r w:rsidRPr="00366CAD">
        <w:t xml:space="preserve"> does not qualify as a vessel. Consequently, it does not fall under the category of warships or </w:t>
      </w:r>
      <w:r>
        <w:t>other non-commercial government ships</w:t>
      </w:r>
      <w:r w:rsidRPr="00366CAD">
        <w:t>, which are two types of vessels within the UNCLOS.</w:t>
      </w:r>
    </w:p>
    <w:p w14:paraId="5CAB51E6" w14:textId="4E02AA2A" w:rsidR="00BA3579" w:rsidRPr="00BA3579" w:rsidRDefault="00BA3579" w:rsidP="00CB1D52">
      <w:pPr>
        <w:pStyle w:val="4"/>
        <w:keepNext w:val="0"/>
        <w:keepLines w:val="0"/>
        <w:numPr>
          <w:ilvl w:val="0"/>
          <w:numId w:val="20"/>
        </w:numPr>
        <w:rPr>
          <w:u w:val="none"/>
        </w:rPr>
      </w:pPr>
      <w:bookmarkStart w:id="128" w:name="_Toc174125816"/>
      <w:bookmarkStart w:id="129" w:name="_Toc174141059"/>
      <w:bookmarkStart w:id="130" w:name="_Toc174191740"/>
      <w:r w:rsidRPr="00BA3579">
        <w:rPr>
          <w:u w:val="none"/>
        </w:rPr>
        <w:t>Alternatively, Aparecida does not qualify as a warship or other non-commercial government ship.</w:t>
      </w:r>
      <w:bookmarkEnd w:id="128"/>
      <w:bookmarkEnd w:id="129"/>
      <w:bookmarkEnd w:id="130"/>
    </w:p>
    <w:p w14:paraId="3371CA15" w14:textId="715818F4" w:rsidR="00BA3579" w:rsidRPr="00366CAD" w:rsidRDefault="00BA3579" w:rsidP="00BA3579">
      <w:pPr>
        <w:ind w:firstLine="480"/>
      </w:pPr>
      <w:r w:rsidRPr="00366CAD">
        <w:t xml:space="preserve">Warships and other non-commercial government ships under </w:t>
      </w:r>
      <w:r w:rsidR="00515E40">
        <w:t xml:space="preserve">the </w:t>
      </w:r>
      <w:r w:rsidRPr="00366CAD">
        <w:t>UNCLOS have sovereign immunity</w:t>
      </w:r>
      <w:r w:rsidRPr="00366CAD">
        <w:rPr>
          <w:rStyle w:val="af5"/>
        </w:rPr>
        <w:footnoteReference w:id="70"/>
      </w:r>
      <w:r w:rsidRPr="00366CAD">
        <w:t>. Such immunity requires the vessel</w:t>
      </w:r>
      <w:r>
        <w:t xml:space="preserve"> </w:t>
      </w:r>
      <w:r w:rsidR="00B37A77">
        <w:rPr>
          <w:rFonts w:hint="eastAsia"/>
        </w:rPr>
        <w:t xml:space="preserve">to be </w:t>
      </w:r>
      <w:r w:rsidRPr="00366CAD">
        <w:t>capable of facilitating the performance of public functions.</w:t>
      </w:r>
      <w:r w:rsidRPr="00366CAD">
        <w:rPr>
          <w:rStyle w:val="af5"/>
        </w:rPr>
        <w:footnoteReference w:id="71"/>
      </w:r>
      <w:r w:rsidRPr="00366CAD">
        <w:t xml:space="preserve"> By definition, warships should be equipped with crew under regular armed forces discipline.</w:t>
      </w:r>
      <w:r w:rsidRPr="00366CAD">
        <w:rPr>
          <w:vertAlign w:val="superscript"/>
        </w:rPr>
        <w:t xml:space="preserve"> </w:t>
      </w:r>
      <w:r w:rsidRPr="00366CAD">
        <w:rPr>
          <w:rStyle w:val="af5"/>
        </w:rPr>
        <w:footnoteReference w:id="72"/>
      </w:r>
      <w:r w:rsidRPr="00366CAD">
        <w:t xml:space="preserve"> As a category of non-commercial government vessels, warships</w:t>
      </w:r>
      <w:r w:rsidRPr="00366CAD">
        <w:rPr>
          <w:b/>
          <w:bCs/>
          <w:i/>
          <w:iCs/>
        </w:rPr>
        <w:t xml:space="preserve"> </w:t>
      </w:r>
      <w:r w:rsidRPr="00366CAD">
        <w:t>require no engag</w:t>
      </w:r>
      <w:r>
        <w:t>ing</w:t>
      </w:r>
      <w:r w:rsidRPr="00366CAD">
        <w:t xml:space="preserve"> in trade activities</w:t>
      </w:r>
      <w:r>
        <w:t>,</w:t>
      </w:r>
      <w:r w:rsidRPr="00366CAD">
        <w:rPr>
          <w:rStyle w:val="af5"/>
        </w:rPr>
        <w:footnoteReference w:id="73"/>
      </w:r>
      <w:r>
        <w:t xml:space="preserve"> as such engagement shall weaken </w:t>
      </w:r>
      <w:r w:rsidRPr="007B2B57">
        <w:rPr>
          <w:rFonts w:hint="eastAsia"/>
        </w:rPr>
        <w:t>sovereign</w:t>
      </w:r>
      <w:r w:rsidRPr="007B2B57">
        <w:t xml:space="preserve"> importance</w:t>
      </w:r>
      <w:r>
        <w:rPr>
          <w:rFonts w:hint="eastAsia"/>
        </w:rPr>
        <w:t>.</w:t>
      </w:r>
      <w:r w:rsidRPr="007B2B57">
        <w:rPr>
          <w:rStyle w:val="af5"/>
        </w:rPr>
        <w:footnoteReference w:id="74"/>
      </w:r>
    </w:p>
    <w:p w14:paraId="6CF7221E" w14:textId="3DFE4731" w:rsidR="00BA3579" w:rsidRDefault="00BA3579" w:rsidP="00326CA1">
      <w:pPr>
        <w:ind w:firstLine="480"/>
      </w:pPr>
      <w:r w:rsidRPr="00366CAD">
        <w:t xml:space="preserve">Here, the </w:t>
      </w:r>
      <w:r w:rsidRPr="00C36475">
        <w:rPr>
          <w:i/>
        </w:rPr>
        <w:t>Aparecida</w:t>
      </w:r>
      <w:r w:rsidRPr="00366CAD">
        <w:t xml:space="preserve"> was used to explore the colonial trade</w:t>
      </w:r>
      <w:r>
        <w:t>,</w:t>
      </w:r>
      <w:r w:rsidRPr="00366CAD">
        <w:rPr>
          <w:rStyle w:val="af5"/>
        </w:rPr>
        <w:footnoteReference w:id="75"/>
      </w:r>
      <w:r>
        <w:t xml:space="preserve"> bearing commercial use</w:t>
      </w:r>
      <w:r w:rsidRPr="00366CAD">
        <w:t xml:space="preserve">. </w:t>
      </w:r>
      <w:r>
        <w:t xml:space="preserve">Also, part of </w:t>
      </w:r>
      <w:r w:rsidRPr="00BA3579">
        <w:rPr>
          <w:i/>
          <w:iCs/>
        </w:rPr>
        <w:t>Aparecida</w:t>
      </w:r>
      <w:r>
        <w:t xml:space="preserve">’s crew was recruited, </w:t>
      </w:r>
      <w:r w:rsidRPr="008948E5">
        <w:t>employed,</w:t>
      </w:r>
      <w:r>
        <w:t xml:space="preserve"> </w:t>
      </w:r>
      <w:r w:rsidRPr="008948E5">
        <w:t>and provisioned by some private venture located in Malaca,</w:t>
      </w:r>
      <w:r w:rsidRPr="00366CAD">
        <w:rPr>
          <w:rStyle w:val="af5"/>
        </w:rPr>
        <w:footnoteReference w:id="76"/>
      </w:r>
      <w:r>
        <w:t xml:space="preserve"> partially unqualified for the standard of ‘</w:t>
      </w:r>
      <w:r w:rsidRPr="00366CAD">
        <w:t>militarily disciplined</w:t>
      </w:r>
      <w:r>
        <w:t>’.</w:t>
      </w:r>
      <w:r w:rsidRPr="007B2B57">
        <w:rPr>
          <w:rFonts w:hint="eastAsia"/>
        </w:rPr>
        <w:t xml:space="preserve"> </w:t>
      </w:r>
      <w:r>
        <w:t xml:space="preserve">Furthermore, the </w:t>
      </w:r>
      <w:r w:rsidRPr="007B2B57">
        <w:rPr>
          <w:rFonts w:hint="eastAsia"/>
        </w:rPr>
        <w:t xml:space="preserve">sunken </w:t>
      </w:r>
      <w:r w:rsidRPr="00C36475">
        <w:rPr>
          <w:rFonts w:hint="eastAsia"/>
          <w:i/>
        </w:rPr>
        <w:t>Aparecida</w:t>
      </w:r>
      <w:r w:rsidRPr="007B2B57">
        <w:rPr>
          <w:rFonts w:hint="eastAsia"/>
        </w:rPr>
        <w:t xml:space="preserve"> stopped </w:t>
      </w:r>
      <w:r w:rsidRPr="007B2B57">
        <w:t>exercis</w:t>
      </w:r>
      <w:r w:rsidRPr="007B2B57">
        <w:rPr>
          <w:rFonts w:hint="eastAsia"/>
        </w:rPr>
        <w:t>ing</w:t>
      </w:r>
      <w:r w:rsidRPr="007B2B57">
        <w:t xml:space="preserve"> sovereign acts</w:t>
      </w:r>
      <w:r w:rsidRPr="007B2B57">
        <w:rPr>
          <w:rFonts w:hint="eastAsia"/>
        </w:rPr>
        <w:t xml:space="preserve"> and </w:t>
      </w:r>
      <w:r w:rsidRPr="007B2B57">
        <w:t xml:space="preserve">serving the interests of </w:t>
      </w:r>
      <w:r w:rsidRPr="007B2B57">
        <w:rPr>
          <w:rFonts w:hint="eastAsia"/>
        </w:rPr>
        <w:t>Idris</w:t>
      </w:r>
      <w:r w:rsidRPr="007B2B57">
        <w:t xml:space="preserve"> after centuries’ submersion</w:t>
      </w:r>
      <w:r w:rsidRPr="007B2B57">
        <w:rPr>
          <w:rFonts w:hint="eastAsia"/>
        </w:rPr>
        <w:t>.</w:t>
      </w:r>
      <w:r w:rsidRPr="00203608">
        <w:rPr>
          <w:rStyle w:val="af5"/>
        </w:rPr>
        <w:t xml:space="preserve"> </w:t>
      </w:r>
      <w:r w:rsidRPr="007B2B57">
        <w:rPr>
          <w:rStyle w:val="af5"/>
        </w:rPr>
        <w:footnoteReference w:id="77"/>
      </w:r>
      <w:r w:rsidRPr="007B2B57">
        <w:rPr>
          <w:rFonts w:hint="eastAsia"/>
        </w:rPr>
        <w:t xml:space="preserve"> </w:t>
      </w:r>
      <w:r>
        <w:rPr>
          <w:rFonts w:hint="eastAsia"/>
        </w:rPr>
        <w:t>For</w:t>
      </w:r>
      <w:r>
        <w:t xml:space="preserve"> the above reasons</w:t>
      </w:r>
      <w:r w:rsidRPr="007B2B57">
        <w:rPr>
          <w:rFonts w:hint="eastAsia"/>
        </w:rPr>
        <w:t xml:space="preserve">, </w:t>
      </w:r>
      <w:r w:rsidRPr="00E85EA8">
        <w:rPr>
          <w:i/>
          <w:iCs/>
        </w:rPr>
        <w:t>Aparecida</w:t>
      </w:r>
      <w:r>
        <w:t xml:space="preserve"> is unqualified for immunity.</w:t>
      </w:r>
    </w:p>
    <w:p w14:paraId="64EE9FB7" w14:textId="0016BA53" w:rsidR="00BA3579" w:rsidRPr="00BA3579" w:rsidRDefault="00BA3579" w:rsidP="00CB1D52">
      <w:pPr>
        <w:pStyle w:val="4"/>
        <w:keepNext w:val="0"/>
        <w:keepLines w:val="0"/>
        <w:numPr>
          <w:ilvl w:val="0"/>
          <w:numId w:val="20"/>
        </w:numPr>
        <w:rPr>
          <w:u w:val="none"/>
        </w:rPr>
      </w:pPr>
      <w:bookmarkStart w:id="131" w:name="_Toc174125817"/>
      <w:bookmarkStart w:id="132" w:name="_Toc174141060"/>
      <w:bookmarkStart w:id="133" w:name="_Toc174191741"/>
      <w:r w:rsidRPr="00BA3579">
        <w:rPr>
          <w:u w:val="none"/>
        </w:rPr>
        <w:t>The Aparecida</w:t>
      </w:r>
      <w:r w:rsidRPr="00BA3579">
        <w:rPr>
          <w:rFonts w:hint="eastAsia"/>
          <w:u w:val="none"/>
        </w:rPr>
        <w:t xml:space="preserve"> </w:t>
      </w:r>
      <w:r w:rsidRPr="00BA3579">
        <w:rPr>
          <w:u w:val="none"/>
        </w:rPr>
        <w:t>has been abandoned implicitly by Idris.</w:t>
      </w:r>
      <w:bookmarkEnd w:id="131"/>
      <w:bookmarkEnd w:id="132"/>
      <w:bookmarkEnd w:id="133"/>
      <w:r w:rsidRPr="00BA3579">
        <w:rPr>
          <w:u w:val="none"/>
        </w:rPr>
        <w:t xml:space="preserve"> </w:t>
      </w:r>
    </w:p>
    <w:p w14:paraId="317229EA" w14:textId="5BC2434C" w:rsidR="00BA3579" w:rsidRPr="00366CAD" w:rsidRDefault="00BA3579" w:rsidP="00BA3579">
      <w:pPr>
        <w:ind w:firstLine="480"/>
      </w:pPr>
      <w:r>
        <w:rPr>
          <w:rFonts w:hint="eastAsia"/>
        </w:rPr>
        <w:t>V</w:t>
      </w:r>
      <w:r w:rsidRPr="00366CAD">
        <w:t>essels sunk</w:t>
      </w:r>
      <w:r>
        <w:t xml:space="preserve"> </w:t>
      </w:r>
      <w:r w:rsidRPr="00366CAD">
        <w:t xml:space="preserve">in the </w:t>
      </w:r>
      <w:r>
        <w:rPr>
          <w:rFonts w:hint="eastAsia"/>
        </w:rPr>
        <w:t>distant past</w:t>
      </w:r>
      <w:r w:rsidRPr="00366CAD">
        <w:t xml:space="preserve"> should be determined by</w:t>
      </w:r>
      <w:r>
        <w:rPr>
          <w:rFonts w:hint="eastAsia"/>
        </w:rPr>
        <w:t xml:space="preserve"> abandonment rules</w:t>
      </w:r>
      <w:r w:rsidRPr="00366CAD">
        <w:t xml:space="preserve"> </w:t>
      </w:r>
      <w:r>
        <w:rPr>
          <w:rFonts w:hint="eastAsia"/>
        </w:rPr>
        <w:t xml:space="preserve">at </w:t>
      </w:r>
      <w:r w:rsidRPr="00366CAD">
        <w:t>that period</w:t>
      </w:r>
      <w:r>
        <w:rPr>
          <w:rFonts w:hint="eastAsia"/>
        </w:rPr>
        <w:t>. According to that, positive actions are unnecessary</w:t>
      </w:r>
      <w:r w:rsidRPr="00366CAD">
        <w:t>.</w:t>
      </w:r>
      <w:r w:rsidRPr="00366CAD">
        <w:rPr>
          <w:rStyle w:val="af5"/>
        </w:rPr>
        <w:footnoteReference w:id="78"/>
      </w:r>
      <w:r w:rsidRPr="00366CAD">
        <w:t xml:space="preserve"> </w:t>
      </w:r>
      <w:r>
        <w:rPr>
          <w:rFonts w:hint="eastAsia"/>
        </w:rPr>
        <w:t>T</w:t>
      </w:r>
      <w:r w:rsidRPr="00366CAD">
        <w:t>he implicit abandonment means the sunken warship losing its character as state property, which represent</w:t>
      </w:r>
      <w:r w:rsidR="00B37A77">
        <w:rPr>
          <w:rFonts w:hint="eastAsia"/>
        </w:rPr>
        <w:t>s</w:t>
      </w:r>
      <w:r w:rsidRPr="00366CAD">
        <w:t xml:space="preserve"> the loss of sovereign immunity.</w:t>
      </w:r>
      <w:r w:rsidRPr="00366CAD">
        <w:rPr>
          <w:rStyle w:val="af5"/>
        </w:rPr>
        <w:footnoteReference w:id="79"/>
      </w:r>
    </w:p>
    <w:p w14:paraId="03BEC835" w14:textId="37AAD1EF" w:rsidR="00BA3579" w:rsidRPr="00366CAD" w:rsidRDefault="00BA3579" w:rsidP="00BA3579">
      <w:pPr>
        <w:ind w:firstLine="480"/>
      </w:pPr>
      <w:r w:rsidRPr="00366CAD">
        <w:t xml:space="preserve">Here, as a colonial ship sunk centuries ago, the abandonment of </w:t>
      </w:r>
      <w:r w:rsidRPr="00C36475">
        <w:rPr>
          <w:i/>
        </w:rPr>
        <w:t>Aparecida</w:t>
      </w:r>
      <w:r w:rsidRPr="00366CAD">
        <w:t xml:space="preserve"> can be applied to the implicit rule. Thus, the </w:t>
      </w:r>
      <w:r w:rsidRPr="00C36475">
        <w:rPr>
          <w:i/>
        </w:rPr>
        <w:t>Aparecida</w:t>
      </w:r>
      <w:r w:rsidRPr="00366CAD">
        <w:t xml:space="preserve"> has been</w:t>
      </w:r>
      <w:r>
        <w:rPr>
          <w:rFonts w:hint="eastAsia"/>
        </w:rPr>
        <w:t xml:space="preserve"> abandoned</w:t>
      </w:r>
      <w:r w:rsidRPr="00366CAD">
        <w:t xml:space="preserve"> by Idris through Idris’</w:t>
      </w:r>
      <w:r w:rsidR="00E73314">
        <w:t>s</w:t>
      </w:r>
      <w:r w:rsidRPr="00366CAD">
        <w:t xml:space="preserve"> inaction and non-assertion of rights for centuries</w:t>
      </w:r>
      <w:r w:rsidR="00E73314">
        <w:t>.</w:t>
      </w:r>
      <w:r w:rsidRPr="00366CAD">
        <w:rPr>
          <w:rStyle w:val="af5"/>
        </w:rPr>
        <w:footnoteReference w:id="80"/>
      </w:r>
      <w:r w:rsidR="001147AA">
        <w:rPr>
          <w:rFonts w:hint="eastAsia"/>
        </w:rPr>
        <w:t xml:space="preserve"> </w:t>
      </w:r>
      <w:r>
        <w:rPr>
          <w:rFonts w:hint="eastAsia"/>
        </w:rPr>
        <w:t>Therefore</w:t>
      </w:r>
      <w:r w:rsidRPr="00366CAD">
        <w:t xml:space="preserve">, the immunity over state property </w:t>
      </w:r>
      <w:r w:rsidR="00B37A77">
        <w:rPr>
          <w:rFonts w:hint="eastAsia"/>
        </w:rPr>
        <w:t>has been</w:t>
      </w:r>
      <w:r w:rsidRPr="00366CAD">
        <w:t xml:space="preserve"> also severed.</w:t>
      </w:r>
    </w:p>
    <w:p w14:paraId="48240293" w14:textId="09F93D8F" w:rsidR="00DA3463" w:rsidRDefault="00D0770C" w:rsidP="00CB1D52">
      <w:pPr>
        <w:pStyle w:val="3"/>
        <w:numPr>
          <w:ilvl w:val="0"/>
          <w:numId w:val="19"/>
        </w:numPr>
      </w:pPr>
      <w:r w:rsidRPr="00D0770C">
        <w:t xml:space="preserve"> </w:t>
      </w:r>
      <w:bookmarkStart w:id="134" w:name="_Toc174191742"/>
      <w:r w:rsidRPr="00D0770C">
        <w:t>Idris does not enjoy sovereign immunity over the cargo</w:t>
      </w:r>
      <w:r>
        <w:rPr>
          <w:rFonts w:hint="eastAsia"/>
        </w:rPr>
        <w:t>.</w:t>
      </w:r>
      <w:bookmarkEnd w:id="134"/>
    </w:p>
    <w:p w14:paraId="5C37E793" w14:textId="04712643" w:rsidR="00DA3463" w:rsidRDefault="00D0770C">
      <w:pPr>
        <w:ind w:firstLine="480"/>
      </w:pPr>
      <w:r w:rsidRPr="007F5F4E">
        <w:rPr>
          <w:rFonts w:hint="eastAsia"/>
        </w:rPr>
        <w:t>A</w:t>
      </w:r>
      <w:r w:rsidRPr="007F5F4E">
        <w:t xml:space="preserve"> contemporary interpretation of </w:t>
      </w:r>
      <w:r w:rsidRPr="007F5F4E">
        <w:rPr>
          <w:rFonts w:hint="eastAsia"/>
        </w:rPr>
        <w:t>international law</w:t>
      </w:r>
      <w:r w:rsidRPr="007F5F4E">
        <w:t>, including the law of immunity, should be in light of present-day conditions</w:t>
      </w:r>
      <w:r w:rsidRPr="007F5F4E">
        <w:rPr>
          <w:rStyle w:val="af5"/>
        </w:rPr>
        <w:footnoteReference w:id="81"/>
      </w:r>
      <w:r w:rsidRPr="007F5F4E">
        <w:rPr>
          <w:rFonts w:hint="eastAsia"/>
        </w:rPr>
        <w:t>,</w:t>
      </w:r>
      <w:r w:rsidRPr="007F5F4E">
        <w:t xml:space="preserve"> </w:t>
      </w:r>
      <w:r w:rsidRPr="007F5F4E">
        <w:rPr>
          <w:rFonts w:hint="eastAsia"/>
        </w:rPr>
        <w:t>which is also supported by the court</w:t>
      </w:r>
      <w:r w:rsidRPr="007F5F4E">
        <w:t>.</w:t>
      </w:r>
      <w:r w:rsidRPr="007F5F4E">
        <w:rPr>
          <w:rStyle w:val="af5"/>
        </w:rPr>
        <w:footnoteReference w:id="82"/>
      </w:r>
      <w:r w:rsidRPr="007F5F4E">
        <w:t xml:space="preserve"> </w:t>
      </w:r>
      <w:r w:rsidRPr="007F5F4E">
        <w:rPr>
          <w:rFonts w:hint="eastAsia"/>
        </w:rPr>
        <w:t>M</w:t>
      </w:r>
      <w:r w:rsidRPr="007F5F4E">
        <w:t xml:space="preserve">odern legal principles </w:t>
      </w:r>
      <w:r w:rsidRPr="007F5F4E">
        <w:rPr>
          <w:rFonts w:hint="eastAsia"/>
        </w:rPr>
        <w:t>should be applied to</w:t>
      </w:r>
      <w:r w:rsidRPr="007F5F4E">
        <w:t xml:space="preserve"> contemporary disputes</w:t>
      </w:r>
      <w:r w:rsidRPr="007F5F4E">
        <w:rPr>
          <w:rFonts w:hint="eastAsia"/>
        </w:rPr>
        <w:t>,</w:t>
      </w:r>
      <w:r w:rsidRPr="007F5F4E">
        <w:t xml:space="preserve"> rather than perpetuating the plunder and oppression of </w:t>
      </w:r>
      <w:r w:rsidRPr="007F5F4E">
        <w:rPr>
          <w:rFonts w:hint="eastAsia"/>
        </w:rPr>
        <w:t xml:space="preserve">colonization </w:t>
      </w:r>
      <w:r w:rsidRPr="007F5F4E">
        <w:t>through sovereign immunity</w:t>
      </w:r>
      <w:r w:rsidRPr="007F5F4E">
        <w:rPr>
          <w:rFonts w:hint="eastAsia"/>
        </w:rPr>
        <w:t xml:space="preserve">, which </w:t>
      </w:r>
      <w:r w:rsidRPr="007F5F4E">
        <w:t>obviously violates the principles of sovereign equality</w:t>
      </w:r>
      <w:r w:rsidRPr="007F5F4E">
        <w:rPr>
          <w:rFonts w:hint="eastAsia"/>
        </w:rPr>
        <w:t xml:space="preserve">, </w:t>
      </w:r>
      <w:r w:rsidRPr="007F5F4E">
        <w:t>self-determination</w:t>
      </w:r>
      <w:r w:rsidRPr="007F5F4E">
        <w:rPr>
          <w:rStyle w:val="af5"/>
        </w:rPr>
        <w:footnoteReference w:id="83"/>
      </w:r>
      <w:r w:rsidRPr="007F5F4E">
        <w:rPr>
          <w:rFonts w:hint="eastAsia"/>
        </w:rPr>
        <w:t xml:space="preserve"> and the </w:t>
      </w:r>
      <w:r w:rsidRPr="007F5F4E">
        <w:t>prohibition</w:t>
      </w:r>
      <w:r w:rsidRPr="007F5F4E">
        <w:rPr>
          <w:rFonts w:hint="eastAsia"/>
        </w:rPr>
        <w:t xml:space="preserve"> of </w:t>
      </w:r>
      <w:r w:rsidRPr="007F5F4E">
        <w:t>colonial domination</w:t>
      </w:r>
      <w:r w:rsidRPr="007F5F4E">
        <w:rPr>
          <w:rFonts w:hint="eastAsia"/>
        </w:rPr>
        <w:t>.</w:t>
      </w:r>
      <w:r w:rsidRPr="007F5F4E">
        <w:rPr>
          <w:rStyle w:val="af5"/>
        </w:rPr>
        <w:footnoteReference w:id="84"/>
      </w:r>
    </w:p>
    <w:p w14:paraId="67BBCB7D" w14:textId="55B1E113" w:rsidR="00DA3463" w:rsidRDefault="00D0770C" w:rsidP="00CB1D52">
      <w:pPr>
        <w:pStyle w:val="3"/>
        <w:numPr>
          <w:ilvl w:val="0"/>
          <w:numId w:val="19"/>
        </w:numPr>
      </w:pPr>
      <w:bookmarkStart w:id="135" w:name="_Toc174191743"/>
      <w:r w:rsidRPr="00D0770C">
        <w:t xml:space="preserve">No </w:t>
      </w:r>
      <w:r w:rsidR="00375A84">
        <w:t>Customary International Law</w:t>
      </w:r>
      <w:r w:rsidRPr="00D0770C">
        <w:t xml:space="preserve"> is established regarding sovereign immunity of </w:t>
      </w:r>
      <w:r w:rsidR="00876B0D">
        <w:t>UCH</w:t>
      </w:r>
      <w:r w:rsidR="00B515F5">
        <w:t>.</w:t>
      </w:r>
      <w:bookmarkEnd w:id="135"/>
    </w:p>
    <w:p w14:paraId="5EAED398" w14:textId="72114DBE" w:rsidR="00D0770C" w:rsidRPr="00366CAD" w:rsidRDefault="00D0770C" w:rsidP="00D0770C">
      <w:pPr>
        <w:ind w:firstLine="480"/>
      </w:pPr>
      <w:r w:rsidRPr="00366CAD">
        <w:t xml:space="preserve">As </w:t>
      </w:r>
      <w:r w:rsidR="00B37A77">
        <w:rPr>
          <w:rFonts w:hint="eastAsia"/>
        </w:rPr>
        <w:t xml:space="preserve">a </w:t>
      </w:r>
      <w:r w:rsidRPr="00366CAD">
        <w:t>source of international law</w:t>
      </w:r>
      <w:r w:rsidRPr="00366CAD">
        <w:rPr>
          <w:rStyle w:val="af5"/>
        </w:rPr>
        <w:footnoteReference w:id="85"/>
      </w:r>
      <w:r w:rsidRPr="00366CAD">
        <w:t xml:space="preserve">, an established </w:t>
      </w:r>
      <w:r w:rsidR="00375A84">
        <w:t>Customary International Law</w:t>
      </w:r>
      <w:r>
        <w:t xml:space="preserve"> </w:t>
      </w:r>
      <w:r w:rsidRPr="00366CAD">
        <w:t xml:space="preserve">requires state practice and </w:t>
      </w:r>
      <w:r w:rsidRPr="00366CAD">
        <w:rPr>
          <w:i/>
          <w:iCs/>
        </w:rPr>
        <w:t>opinio juris</w:t>
      </w:r>
      <w:r w:rsidRPr="00366CAD">
        <w:t xml:space="preserve"> of states</w:t>
      </w:r>
      <w:r w:rsidRPr="00366CAD">
        <w:rPr>
          <w:rStyle w:val="af5"/>
        </w:rPr>
        <w:footnoteReference w:id="86"/>
      </w:r>
      <w:r w:rsidRPr="00366CAD">
        <w:t xml:space="preserve">. </w:t>
      </w:r>
      <w:r>
        <w:rPr>
          <w:rFonts w:hint="eastAsia"/>
        </w:rPr>
        <w:t xml:space="preserve">Such </w:t>
      </w:r>
      <w:r w:rsidRPr="00366CAD">
        <w:t>practice requires uniformity, consistency and generality.</w:t>
      </w:r>
      <w:r w:rsidRPr="00366CAD">
        <w:rPr>
          <w:rStyle w:val="af5"/>
        </w:rPr>
        <w:footnoteReference w:id="87"/>
      </w:r>
    </w:p>
    <w:p w14:paraId="37938CA6" w14:textId="2B9CA62F" w:rsidR="00DA3463" w:rsidRPr="00D0770C" w:rsidRDefault="00D0770C" w:rsidP="00D0770C">
      <w:pPr>
        <w:ind w:firstLine="480"/>
        <w:rPr>
          <w:shd w:val="clear" w:color="auto" w:fill="FFFFFF"/>
        </w:rPr>
      </w:pPr>
      <w:r w:rsidRPr="00366CAD">
        <w:t>Although maritime powers tend to claim sovereign immunity over sunken warship</w:t>
      </w:r>
      <w:r w:rsidR="00B37A77">
        <w:rPr>
          <w:rFonts w:hint="eastAsia"/>
        </w:rPr>
        <w:t>s,</w:t>
      </w:r>
      <w:r w:rsidRPr="00366CAD">
        <w:rPr>
          <w:rStyle w:val="af5"/>
        </w:rPr>
        <w:footnoteReference w:id="88"/>
      </w:r>
      <w:r w:rsidRPr="00366CAD">
        <w:t xml:space="preserve"> their practice does not consist in some cases.</w:t>
      </w:r>
      <w:r w:rsidRPr="00366CAD">
        <w:rPr>
          <w:rStyle w:val="af5"/>
        </w:rPr>
        <w:footnoteReference w:id="89"/>
      </w:r>
      <w:r w:rsidRPr="00366CAD">
        <w:t xml:space="preserve"> Additionally, developing </w:t>
      </w:r>
      <w:r>
        <w:rPr>
          <w:rFonts w:hint="eastAsia"/>
        </w:rPr>
        <w:t xml:space="preserve">coastal </w:t>
      </w:r>
      <w:r w:rsidRPr="00366CAD">
        <w:t>countries usually claim their ownership or jurisdiction and do</w:t>
      </w:r>
      <w:r w:rsidR="00DC411E">
        <w:rPr>
          <w:rFonts w:hint="eastAsia"/>
        </w:rPr>
        <w:t xml:space="preserve"> </w:t>
      </w:r>
      <w:r w:rsidRPr="00366CAD">
        <w:t>n</w:t>
      </w:r>
      <w:r w:rsidR="00DC411E">
        <w:rPr>
          <w:rFonts w:hint="eastAsia"/>
        </w:rPr>
        <w:t>o</w:t>
      </w:r>
      <w:r w:rsidRPr="00366CAD">
        <w:rPr>
          <w:rFonts w:hint="eastAsia"/>
        </w:rPr>
        <w:t>t</w:t>
      </w:r>
      <w:r w:rsidRPr="00366CAD">
        <w:t xml:space="preserve"> support such sovereign immunity.</w:t>
      </w:r>
      <w:r w:rsidRPr="00366CAD">
        <w:rPr>
          <w:rStyle w:val="af5"/>
        </w:rPr>
        <w:t xml:space="preserve"> </w:t>
      </w:r>
      <w:r w:rsidRPr="00366CAD">
        <w:rPr>
          <w:rStyle w:val="af5"/>
        </w:rPr>
        <w:footnoteReference w:id="90"/>
      </w:r>
      <w:r w:rsidRPr="00366CAD">
        <w:t xml:space="preserve"> Thus, there is neither uniform and general state practice, nor </w:t>
      </w:r>
      <w:r w:rsidRPr="00366CAD">
        <w:rPr>
          <w:i/>
          <w:iCs/>
        </w:rPr>
        <w:t>opinio juris</w:t>
      </w:r>
      <w:r w:rsidRPr="00366CAD">
        <w:t xml:space="preserve"> regarding sovereign immunity of underwater.</w:t>
      </w:r>
    </w:p>
    <w:p w14:paraId="328786C9" w14:textId="3E803755" w:rsidR="00DA3463" w:rsidRDefault="00D62516" w:rsidP="00CB1D52">
      <w:pPr>
        <w:pStyle w:val="2"/>
        <w:numPr>
          <w:ilvl w:val="0"/>
          <w:numId w:val="9"/>
        </w:numPr>
      </w:pPr>
      <w:bookmarkStart w:id="136" w:name="_Toc174191744"/>
      <w:bookmarkEnd w:id="123"/>
      <w:r w:rsidRPr="00D62516">
        <w:t xml:space="preserve">The manner in which Vespucia claims its sovereign rights and jurisdiction does not breach the obligations under </w:t>
      </w:r>
      <w:r w:rsidR="00515E40">
        <w:t xml:space="preserve">the </w:t>
      </w:r>
      <w:r w:rsidRPr="00D62516">
        <w:t xml:space="preserve">UNCLOS and </w:t>
      </w:r>
      <w:r w:rsidR="00C53CC2">
        <w:t xml:space="preserve">the </w:t>
      </w:r>
      <w:r w:rsidRPr="00D62516">
        <w:rPr>
          <w:rFonts w:hint="eastAsia"/>
        </w:rPr>
        <w:t>U</w:t>
      </w:r>
      <w:r w:rsidRPr="00D62516">
        <w:t>NESCO Convention.</w:t>
      </w:r>
      <w:bookmarkEnd w:id="136"/>
    </w:p>
    <w:p w14:paraId="0C5AF558" w14:textId="5C4756D5" w:rsidR="00DA3463" w:rsidRDefault="00D62516" w:rsidP="00CB1D52">
      <w:pPr>
        <w:pStyle w:val="3"/>
        <w:numPr>
          <w:ilvl w:val="0"/>
          <w:numId w:val="11"/>
        </w:numPr>
      </w:pPr>
      <w:bookmarkStart w:id="137" w:name="_Toc174191745"/>
      <w:r w:rsidRPr="00366CAD">
        <w:t>Vespucia’s claim</w:t>
      </w:r>
      <w:r w:rsidR="00FA3FE7">
        <w:t>ing</w:t>
      </w:r>
      <w:r w:rsidRPr="00366CAD">
        <w:t xml:space="preserve"> is aimed at preventing interference with its sovereign rights and jurisdiction pursuant to UNESCO Convention</w:t>
      </w:r>
      <w:r>
        <w:t xml:space="preserve"> Article</w:t>
      </w:r>
      <w:r w:rsidRPr="00366CAD">
        <w:t xml:space="preserve"> 10</w:t>
      </w:r>
      <w:r>
        <w:rPr>
          <w:rFonts w:hint="eastAsia"/>
        </w:rPr>
        <w:t>(2)</w:t>
      </w:r>
      <w:r w:rsidRPr="00366CAD">
        <w:t>.</w:t>
      </w:r>
      <w:bookmarkEnd w:id="137"/>
    </w:p>
    <w:p w14:paraId="198236BD" w14:textId="4080049B" w:rsidR="00D62516" w:rsidRPr="00366CAD" w:rsidRDefault="00D62516" w:rsidP="00D62516">
      <w:pPr>
        <w:ind w:firstLine="480"/>
      </w:pPr>
      <w:r w:rsidRPr="00366CAD">
        <w:t xml:space="preserve">Coastal </w:t>
      </w:r>
      <w:r w:rsidR="00083986">
        <w:t>S</w:t>
      </w:r>
      <w:r w:rsidRPr="00366CAD">
        <w:t>tates have the right to prohibit or authorize any</w:t>
      </w:r>
      <w:r>
        <w:t xml:space="preserve"> </w:t>
      </w:r>
      <w:r w:rsidRPr="00366CAD">
        <w:t>activity directed at such heritage to prevent interference with their sovereign rights or</w:t>
      </w:r>
      <w:r>
        <w:t xml:space="preserve"> </w:t>
      </w:r>
      <w:r w:rsidRPr="00366CAD">
        <w:t>jurisdiction.</w:t>
      </w:r>
      <w:r w:rsidRPr="00366CAD">
        <w:rPr>
          <w:rStyle w:val="af5"/>
        </w:rPr>
        <w:footnoteReference w:id="91"/>
      </w:r>
    </w:p>
    <w:p w14:paraId="1882D8C2" w14:textId="279D69B2" w:rsidR="00DA3463" w:rsidRPr="00D62516" w:rsidRDefault="00D62516" w:rsidP="00D62516">
      <w:pPr>
        <w:ind w:firstLine="480"/>
      </w:pPr>
      <w:r w:rsidRPr="00366CAD">
        <w:t xml:space="preserve">As mentioned before, Vespucia has sovereign rights and jurisdiction over both the </w:t>
      </w:r>
      <w:r w:rsidRPr="00C36475">
        <w:rPr>
          <w:i/>
        </w:rPr>
        <w:t>Aparecida</w:t>
      </w:r>
      <w:r w:rsidRPr="00366CAD">
        <w:t xml:space="preserve"> and its cargo provided by international law. While Idris’</w:t>
      </w:r>
      <w:r w:rsidR="00E73314">
        <w:t>s</w:t>
      </w:r>
      <w:r w:rsidRPr="00366CAD">
        <w:t xml:space="preserve"> activities constitute interference with such sovereign rights and jurisdiction. Thus, Vespucia’s claiming aimed at preventing interference with its sovereign rights and jurisdiction is in conformity with the UNESCO Convention.</w:t>
      </w:r>
    </w:p>
    <w:p w14:paraId="6EC24F42" w14:textId="7DF63D3A" w:rsidR="00DA3463" w:rsidRDefault="00D62516" w:rsidP="00CB1D52">
      <w:pPr>
        <w:pStyle w:val="3"/>
        <w:numPr>
          <w:ilvl w:val="0"/>
          <w:numId w:val="11"/>
        </w:numPr>
      </w:pPr>
      <w:bookmarkStart w:id="138" w:name="_Toc174191746"/>
      <w:r w:rsidRPr="00D62516">
        <w:t>Vespucia’s claim</w:t>
      </w:r>
      <w:r w:rsidR="00FA3FE7">
        <w:t>ing</w:t>
      </w:r>
      <w:r w:rsidRPr="00D62516">
        <w:t xml:space="preserve"> is aimed at preventing immediate danger to the Aparecida as </w:t>
      </w:r>
      <w:r w:rsidR="00083986">
        <w:t xml:space="preserve">a </w:t>
      </w:r>
      <w:r>
        <w:t>‘</w:t>
      </w:r>
      <w:r w:rsidRPr="00D62516">
        <w:t>Coordinating State</w:t>
      </w:r>
      <w:r>
        <w:t>’</w:t>
      </w:r>
      <w:r w:rsidRPr="00D62516">
        <w:t xml:space="preserve"> pursuant to the UNESCO Convention Article 10(4).</w:t>
      </w:r>
      <w:bookmarkEnd w:id="138"/>
    </w:p>
    <w:p w14:paraId="3C44606E" w14:textId="58619318" w:rsidR="00D62516" w:rsidRPr="00366CAD" w:rsidRDefault="00D62516" w:rsidP="00D62516">
      <w:pPr>
        <w:ind w:firstLine="480"/>
      </w:pPr>
      <w:r w:rsidRPr="00366CAD">
        <w:t xml:space="preserve">A </w:t>
      </w:r>
      <w:r w:rsidR="00083986">
        <w:t>S</w:t>
      </w:r>
      <w:r w:rsidRPr="00366CAD">
        <w:t xml:space="preserve">tate without explicit declaration of opposition shall be the </w:t>
      </w:r>
      <w:r>
        <w:t>‘</w:t>
      </w:r>
      <w:r w:rsidRPr="00366CAD">
        <w:t>Coordinating State</w:t>
      </w:r>
      <w:r>
        <w:t>’</w:t>
      </w:r>
      <w:r w:rsidRPr="00366CAD">
        <w:t xml:space="preserve">, whose EEZ or continental shelf the </w:t>
      </w:r>
      <w:r w:rsidR="00876B0D">
        <w:t>UCH</w:t>
      </w:r>
      <w:r w:rsidRPr="00366CAD">
        <w:t xml:space="preserve"> is located in.</w:t>
      </w:r>
      <w:r w:rsidRPr="00366CAD">
        <w:rPr>
          <w:rStyle w:val="af5"/>
        </w:rPr>
        <w:footnoteReference w:id="92"/>
      </w:r>
      <w:r w:rsidRPr="00366CAD">
        <w:t xml:space="preserve"> Such </w:t>
      </w:r>
      <w:r w:rsidR="00E73314">
        <w:t xml:space="preserve">a </w:t>
      </w:r>
      <w:r w:rsidR="00083986">
        <w:t>S</w:t>
      </w:r>
      <w:r w:rsidRPr="00366CAD">
        <w:t xml:space="preserve">tate is entitled to take all practicable measures to prevent immediate danger to the </w:t>
      </w:r>
      <w:r w:rsidR="00876B0D">
        <w:t>UCH</w:t>
      </w:r>
      <w:r w:rsidRPr="00366CAD">
        <w:t xml:space="preserve"> prior to consultations.</w:t>
      </w:r>
      <w:r w:rsidRPr="00366CAD">
        <w:rPr>
          <w:rStyle w:val="af5"/>
        </w:rPr>
        <w:footnoteReference w:id="93"/>
      </w:r>
    </w:p>
    <w:p w14:paraId="74192F7C" w14:textId="4192A55D" w:rsidR="00DA3463" w:rsidRDefault="00D62516" w:rsidP="00D62516">
      <w:pPr>
        <w:ind w:firstLine="480"/>
      </w:pPr>
      <w:r w:rsidRPr="00366CAD">
        <w:t xml:space="preserve">Here, considering the location of </w:t>
      </w:r>
      <w:r w:rsidRPr="00C36475">
        <w:rPr>
          <w:i/>
        </w:rPr>
        <w:t>Aparecida</w:t>
      </w:r>
      <w:r w:rsidRPr="00366CAD">
        <w:rPr>
          <w:rStyle w:val="af5"/>
        </w:rPr>
        <w:footnoteReference w:id="94"/>
      </w:r>
      <w:r w:rsidRPr="00366CAD">
        <w:t xml:space="preserve"> and no explicit declaration of opposition, Vespucia shall be the </w:t>
      </w:r>
      <w:r>
        <w:t>‘</w:t>
      </w:r>
      <w:r w:rsidRPr="00366CAD">
        <w:t>Coordinating State</w:t>
      </w:r>
      <w:r>
        <w:t>’</w:t>
      </w:r>
      <w:r w:rsidRPr="00366CAD">
        <w:t xml:space="preserve">. Thus, Idris shall not conduct activities directed at the </w:t>
      </w:r>
      <w:r w:rsidRPr="00C36475">
        <w:rPr>
          <w:i/>
        </w:rPr>
        <w:t>Aparecida</w:t>
      </w:r>
      <w:r w:rsidRPr="00366CAD">
        <w:t xml:space="preserve"> and its cargo without consultation or authori</w:t>
      </w:r>
      <w:r w:rsidR="00C53CC2">
        <w:t>s</w:t>
      </w:r>
      <w:r w:rsidRPr="00366CAD">
        <w:t xml:space="preserve">ation. Considering the excellent condition of </w:t>
      </w:r>
      <w:r w:rsidRPr="00C36475">
        <w:rPr>
          <w:i/>
        </w:rPr>
        <w:t>Aparecida</w:t>
      </w:r>
      <w:r w:rsidRPr="00366CAD">
        <w:rPr>
          <w:rStyle w:val="af5"/>
        </w:rPr>
        <w:footnoteReference w:id="95"/>
      </w:r>
      <w:r w:rsidRPr="00366CAD">
        <w:t>,</w:t>
      </w:r>
      <w:r>
        <w:t xml:space="preserve"> </w:t>
      </w:r>
      <w:r w:rsidRPr="00366CAD">
        <w:t xml:space="preserve">it should be preserved </w:t>
      </w:r>
      <w:r w:rsidRPr="00366CAD">
        <w:rPr>
          <w:i/>
          <w:iCs/>
        </w:rPr>
        <w:t>in situ</w:t>
      </w:r>
      <w:r w:rsidRPr="00366CAD">
        <w:rPr>
          <w:rStyle w:val="af5"/>
        </w:rPr>
        <w:footnoteReference w:id="96"/>
      </w:r>
      <w:r w:rsidRPr="00366CAD">
        <w:t>, in preference to be salvaged or partly removed</w:t>
      </w:r>
      <w:r w:rsidRPr="00366CAD">
        <w:rPr>
          <w:rStyle w:val="af5"/>
        </w:rPr>
        <w:footnoteReference w:id="97"/>
      </w:r>
      <w:r w:rsidRPr="00366CAD">
        <w:t>. Idris</w:t>
      </w:r>
      <w:r w:rsidR="00C53CC2">
        <w:t>’</w:t>
      </w:r>
      <w:r w:rsidRPr="00366CAD">
        <w:t>s unauthori</w:t>
      </w:r>
      <w:r w:rsidR="00C53CC2">
        <w:t>s</w:t>
      </w:r>
      <w:r w:rsidRPr="00366CAD">
        <w:t xml:space="preserve">ed salvage violating the UNESCO Convention constitutes an immediate danger to the </w:t>
      </w:r>
      <w:r w:rsidRPr="00C36475">
        <w:rPr>
          <w:i/>
        </w:rPr>
        <w:t>Aparecida</w:t>
      </w:r>
      <w:r w:rsidRPr="00366CAD">
        <w:t>. Thus, Vespucia’s claim</w:t>
      </w:r>
      <w:r w:rsidR="00FA3FE7">
        <w:t>ing</w:t>
      </w:r>
      <w:r w:rsidR="00083986">
        <w:t xml:space="preserve"> aimed at preventing immediate danger to the</w:t>
      </w:r>
      <w:r w:rsidR="00083986" w:rsidRPr="00FA3FE7">
        <w:rPr>
          <w:i/>
          <w:iCs/>
        </w:rPr>
        <w:t xml:space="preserve"> Aparecida</w:t>
      </w:r>
      <w:r w:rsidR="00083986">
        <w:t xml:space="preserve"> as a Coordinating State is in conformity with the</w:t>
      </w:r>
      <w:r w:rsidRPr="00366CAD">
        <w:t xml:space="preserve"> UNESCO Convention</w:t>
      </w:r>
      <w:r w:rsidR="00B515F5">
        <w:t>.</w:t>
      </w:r>
    </w:p>
    <w:p w14:paraId="053F9020" w14:textId="28A053DF" w:rsidR="00DA3463" w:rsidRPr="00EF0A12" w:rsidRDefault="00EF0A12" w:rsidP="00CB1D52">
      <w:pPr>
        <w:pStyle w:val="1"/>
        <w:numPr>
          <w:ilvl w:val="0"/>
          <w:numId w:val="8"/>
        </w:numPr>
        <w:rPr>
          <w:caps/>
        </w:rPr>
      </w:pPr>
      <w:bookmarkStart w:id="139" w:name="_Toc136437574"/>
      <w:bookmarkStart w:id="140" w:name="_Toc174191747"/>
      <w:r w:rsidRPr="00EF0A12">
        <w:rPr>
          <w:caps/>
        </w:rPr>
        <w:t>Vespucia did not violate its international obligations by demanding prior consent from Idris to access the shipwreck</w:t>
      </w:r>
      <w:r w:rsidR="00B515F5" w:rsidRPr="00EF0A12">
        <w:rPr>
          <w:caps/>
        </w:rPr>
        <w:t>.</w:t>
      </w:r>
      <w:bookmarkEnd w:id="139"/>
      <w:bookmarkEnd w:id="140"/>
    </w:p>
    <w:p w14:paraId="07389634" w14:textId="4E6F160F" w:rsidR="00DA3463" w:rsidRDefault="00EF0A12" w:rsidP="00CB1D52">
      <w:pPr>
        <w:pStyle w:val="2"/>
        <w:numPr>
          <w:ilvl w:val="0"/>
          <w:numId w:val="12"/>
        </w:numPr>
      </w:pPr>
      <w:bookmarkStart w:id="141" w:name="_Toc136437576"/>
      <w:bookmarkStart w:id="142" w:name="_Toc174191748"/>
      <w:r w:rsidRPr="00EF0A12">
        <w:t>Vespucia has jurisdiction over the shipwreck</w:t>
      </w:r>
      <w:r w:rsidR="00B515F5">
        <w:t>.</w:t>
      </w:r>
      <w:bookmarkEnd w:id="141"/>
      <w:bookmarkEnd w:id="142"/>
    </w:p>
    <w:p w14:paraId="33E0D9F4" w14:textId="60968907" w:rsidR="00EF0A12" w:rsidRPr="00327E4B" w:rsidRDefault="00EF0A12" w:rsidP="00EF0A12">
      <w:pPr>
        <w:shd w:val="clear" w:color="auto" w:fill="FFFFFF"/>
        <w:ind w:firstLine="480"/>
        <w:rPr>
          <w:color w:val="000000"/>
        </w:rPr>
      </w:pPr>
      <w:r w:rsidRPr="00327E4B">
        <w:rPr>
          <w:color w:val="000000"/>
        </w:rPr>
        <w:t xml:space="preserve">Coastal </w:t>
      </w:r>
      <w:r w:rsidR="00C6665C">
        <w:rPr>
          <w:color w:val="000000"/>
        </w:rPr>
        <w:t>S</w:t>
      </w:r>
      <w:r w:rsidRPr="00327E4B">
        <w:rPr>
          <w:color w:val="000000"/>
        </w:rPr>
        <w:t>tate has sovereign rights and jurisdiction over the EEZ</w:t>
      </w:r>
      <w:r>
        <w:rPr>
          <w:color w:val="000000"/>
        </w:rPr>
        <w:t xml:space="preserve"> </w:t>
      </w:r>
      <w:r w:rsidRPr="00327E4B">
        <w:rPr>
          <w:color w:val="000000"/>
        </w:rPr>
        <w:t>to explore and exploit, conserve and manage natural resources.</w:t>
      </w:r>
      <w:r w:rsidRPr="00327E4B">
        <w:rPr>
          <w:color w:val="000000"/>
          <w:vertAlign w:val="superscript"/>
        </w:rPr>
        <w:footnoteReference w:id="98"/>
      </w:r>
      <w:r w:rsidRPr="00327E4B">
        <w:rPr>
          <w:color w:val="000000"/>
        </w:rPr>
        <w:t xml:space="preserve"> The State in whose EEZ or on whose continental shelf </w:t>
      </w:r>
      <w:r>
        <w:rPr>
          <w:color w:val="000000"/>
        </w:rPr>
        <w:t xml:space="preserve">UCH </w:t>
      </w:r>
      <w:r w:rsidRPr="00327E4B">
        <w:rPr>
          <w:color w:val="000000"/>
        </w:rPr>
        <w:t>is located has the right to regulate any activity directed at the UCH to prevent interference with its sovereign rights or jurisdiction.</w:t>
      </w:r>
      <w:r w:rsidRPr="00327E4B">
        <w:rPr>
          <w:color w:val="000000"/>
          <w:vertAlign w:val="superscript"/>
        </w:rPr>
        <w:footnoteReference w:id="99"/>
      </w:r>
      <w:r w:rsidRPr="00327E4B">
        <w:rPr>
          <w:color w:val="000000"/>
        </w:rPr>
        <w:t xml:space="preserve"> Moreover, </w:t>
      </w:r>
      <w:r>
        <w:rPr>
          <w:color w:val="000000"/>
        </w:rPr>
        <w:t>j</w:t>
      </w:r>
      <w:r w:rsidRPr="00327E4B">
        <w:rPr>
          <w:color w:val="000000"/>
        </w:rPr>
        <w:t>urisdiction refers to a government’s power to exercise authority over things within its territory,</w:t>
      </w:r>
      <w:r w:rsidRPr="00327E4B">
        <w:rPr>
          <w:rStyle w:val="af5"/>
          <w:color w:val="000000"/>
        </w:rPr>
        <w:footnoteReference w:id="100"/>
      </w:r>
      <w:r w:rsidRPr="00327E4B">
        <w:rPr>
          <w:color w:val="000000"/>
        </w:rPr>
        <w:t xml:space="preserve"> certainly including the right to regulate the access towards UCH.</w:t>
      </w:r>
    </w:p>
    <w:p w14:paraId="20E70D74" w14:textId="34149543" w:rsidR="00DA3463" w:rsidRDefault="00EF0A12" w:rsidP="00EF0A12">
      <w:pPr>
        <w:shd w:val="clear" w:color="auto" w:fill="FFFFFF"/>
        <w:ind w:firstLine="480"/>
        <w:rPr>
          <w:color w:val="000000"/>
        </w:rPr>
      </w:pPr>
      <w:r w:rsidRPr="00327E4B">
        <w:rPr>
          <w:color w:val="000000"/>
        </w:rPr>
        <w:t xml:space="preserve">Here, </w:t>
      </w:r>
      <w:r w:rsidR="00B37A77">
        <w:rPr>
          <w:rFonts w:hint="eastAsia"/>
          <w:color w:val="000000"/>
        </w:rPr>
        <w:t xml:space="preserve">the </w:t>
      </w:r>
      <w:r w:rsidRPr="00327E4B">
        <w:rPr>
          <w:i/>
          <w:color w:val="000000"/>
        </w:rPr>
        <w:t>Aparecida</w:t>
      </w:r>
      <w:r w:rsidRPr="00327E4B">
        <w:rPr>
          <w:color w:val="000000"/>
        </w:rPr>
        <w:t xml:space="preserve"> not only served as a historical heritage but also served as a habitat for natural resources in Vespucia’s EEZ.</w:t>
      </w:r>
      <w:r w:rsidRPr="00327E4B">
        <w:rPr>
          <w:rStyle w:val="af5"/>
          <w:color w:val="000000"/>
        </w:rPr>
        <w:footnoteReference w:id="101"/>
      </w:r>
      <w:r w:rsidRPr="00327E4B">
        <w:rPr>
          <w:color w:val="000000"/>
        </w:rPr>
        <w:t xml:space="preserve"> Thus,</w:t>
      </w:r>
      <w:r w:rsidRPr="00327E4B">
        <w:t xml:space="preserve"> activit</w:t>
      </w:r>
      <w:r>
        <w:t>ies</w:t>
      </w:r>
      <w:r w:rsidRPr="00327E4B">
        <w:t xml:space="preserve"> directed at the wreck will inevitably interfere with natural resources.</w:t>
      </w:r>
      <w:r w:rsidRPr="00327E4B">
        <w:rPr>
          <w:color w:val="000000"/>
        </w:rPr>
        <w:t xml:space="preserve"> Therefore, Vespucia was entitled to exercise jurisdiction towards the </w:t>
      </w:r>
      <w:r w:rsidRPr="00327E4B">
        <w:rPr>
          <w:i/>
          <w:color w:val="000000"/>
        </w:rPr>
        <w:t>Aparecida</w:t>
      </w:r>
      <w:r w:rsidRPr="00327E4B">
        <w:rPr>
          <w:color w:val="000000"/>
        </w:rPr>
        <w:t>.</w:t>
      </w:r>
    </w:p>
    <w:p w14:paraId="4094CA36" w14:textId="77777777" w:rsidR="00E71072" w:rsidRPr="00E71072" w:rsidRDefault="00E71072" w:rsidP="00CB1D52">
      <w:pPr>
        <w:pStyle w:val="2"/>
        <w:numPr>
          <w:ilvl w:val="0"/>
          <w:numId w:val="12"/>
        </w:numPr>
      </w:pPr>
      <w:bookmarkStart w:id="143" w:name="_Toc174191749"/>
      <w:r w:rsidRPr="00E71072">
        <w:t>Vespucia was entitled to demand prior consent for Idris’s activity.</w:t>
      </w:r>
      <w:bookmarkEnd w:id="143"/>
    </w:p>
    <w:p w14:paraId="271E4EBD" w14:textId="5CFECDAE" w:rsidR="00E71072" w:rsidRPr="00327E4B" w:rsidRDefault="00FA3FE7" w:rsidP="00E71072">
      <w:pPr>
        <w:ind w:firstLine="480"/>
        <w:rPr>
          <w:color w:val="000000"/>
        </w:rPr>
      </w:pPr>
      <w:r>
        <w:rPr>
          <w:color w:val="000000"/>
        </w:rPr>
        <w:t>According to</w:t>
      </w:r>
      <w:r w:rsidR="00E71072">
        <w:rPr>
          <w:color w:val="000000"/>
        </w:rPr>
        <w:t xml:space="preserve"> Article 246 of the UNCLOS, Vespucia has the right to demand Idris to</w:t>
      </w:r>
      <w:r w:rsidR="00E71072">
        <w:rPr>
          <w:rFonts w:hint="eastAsia"/>
          <w:color w:val="000000"/>
        </w:rPr>
        <w:t xml:space="preserve"> ask</w:t>
      </w:r>
      <w:r w:rsidR="00E71072">
        <w:rPr>
          <w:color w:val="000000"/>
        </w:rPr>
        <w:t xml:space="preserve"> for prior consent</w:t>
      </w:r>
      <w:r w:rsidR="00E71072">
        <w:rPr>
          <w:rStyle w:val="af5"/>
          <w:color w:val="000000"/>
        </w:rPr>
        <w:footnoteReference w:id="102"/>
      </w:r>
      <w:r w:rsidR="00E71072">
        <w:rPr>
          <w:color w:val="000000"/>
        </w:rPr>
        <w:t xml:space="preserve"> since </w:t>
      </w:r>
      <w:r w:rsidR="00515E40">
        <w:rPr>
          <w:b/>
          <w:bCs/>
          <w:color w:val="000000"/>
        </w:rPr>
        <w:t>(</w:t>
      </w:r>
      <w:r w:rsidR="00E71072" w:rsidRPr="00E71072">
        <w:rPr>
          <w:b/>
          <w:bCs/>
          <w:color w:val="000000"/>
        </w:rPr>
        <w:t>1</w:t>
      </w:r>
      <w:r w:rsidR="00515E40">
        <w:rPr>
          <w:b/>
          <w:bCs/>
          <w:color w:val="000000"/>
        </w:rPr>
        <w:t>)</w:t>
      </w:r>
      <w:r w:rsidR="00E71072" w:rsidRPr="00327E4B" w:rsidDel="00C3204D">
        <w:rPr>
          <w:color w:val="000000"/>
        </w:rPr>
        <w:t xml:space="preserve"> </w:t>
      </w:r>
      <w:r w:rsidR="00E71072" w:rsidRPr="00327E4B">
        <w:rPr>
          <w:color w:val="000000"/>
          <w:lang w:eastAsia="zh-TW"/>
        </w:rPr>
        <w:t>Idris</w:t>
      </w:r>
      <w:r w:rsidR="00E71072" w:rsidRPr="00327E4B">
        <w:rPr>
          <w:color w:val="000000"/>
        </w:rPr>
        <w:t xml:space="preserve">’s activity constitutes MSR. </w:t>
      </w:r>
      <w:r w:rsidR="00515E40">
        <w:rPr>
          <w:b/>
          <w:bCs/>
          <w:color w:val="000000"/>
        </w:rPr>
        <w:t>(</w:t>
      </w:r>
      <w:r w:rsidR="00E71072" w:rsidRPr="00E71072">
        <w:rPr>
          <w:b/>
          <w:bCs/>
          <w:color w:val="000000"/>
        </w:rPr>
        <w:t>2</w:t>
      </w:r>
      <w:r w:rsidR="00515E40">
        <w:rPr>
          <w:b/>
          <w:bCs/>
          <w:color w:val="000000"/>
        </w:rPr>
        <w:t>)</w:t>
      </w:r>
      <w:r w:rsidR="00E71072" w:rsidRPr="00E71072">
        <w:rPr>
          <w:b/>
          <w:bCs/>
          <w:color w:val="000000"/>
        </w:rPr>
        <w:t xml:space="preserve"> </w:t>
      </w:r>
      <w:r w:rsidR="00E71072" w:rsidRPr="00327E4B">
        <w:t>Alternatively, Idris’s emplacement of the artificial structure still needs prior consent</w:t>
      </w:r>
      <w:r w:rsidR="00E71072">
        <w:t xml:space="preserve">. </w:t>
      </w:r>
      <w:r w:rsidR="00515E40">
        <w:rPr>
          <w:b/>
          <w:bCs/>
          <w:color w:val="000000"/>
        </w:rPr>
        <w:t>(</w:t>
      </w:r>
      <w:r w:rsidR="00E71072" w:rsidRPr="00E71072">
        <w:rPr>
          <w:b/>
          <w:bCs/>
          <w:color w:val="000000"/>
        </w:rPr>
        <w:t>3</w:t>
      </w:r>
      <w:r w:rsidR="00515E40">
        <w:rPr>
          <w:b/>
          <w:bCs/>
          <w:color w:val="000000"/>
        </w:rPr>
        <w:t>)</w:t>
      </w:r>
      <w:r w:rsidR="00E71072">
        <w:t xml:space="preserve"> </w:t>
      </w:r>
      <w:r w:rsidR="00C6665C">
        <w:t xml:space="preserve">Furthermore, </w:t>
      </w:r>
      <w:r w:rsidR="00E71072">
        <w:t>Vespucia has</w:t>
      </w:r>
      <w:r w:rsidR="00E71072" w:rsidRPr="00192B53">
        <w:rPr>
          <w:b/>
          <w:bCs/>
        </w:rPr>
        <w:t xml:space="preserve"> </w:t>
      </w:r>
      <w:r w:rsidR="00E71072" w:rsidRPr="00192B53">
        <w:t>declared its rights before</w:t>
      </w:r>
      <w:r w:rsidR="00E71072">
        <w:t>.</w:t>
      </w:r>
    </w:p>
    <w:p w14:paraId="50BF6953" w14:textId="01163C34" w:rsidR="00E71072" w:rsidRDefault="00E71072" w:rsidP="00CB1D52">
      <w:pPr>
        <w:pStyle w:val="3"/>
        <w:numPr>
          <w:ilvl w:val="0"/>
          <w:numId w:val="26"/>
        </w:numPr>
      </w:pPr>
      <w:bookmarkStart w:id="144" w:name="_Toc174191750"/>
      <w:r w:rsidRPr="00327E4B">
        <w:t xml:space="preserve">Idris’s activity constitutes </w:t>
      </w:r>
      <w:r w:rsidR="00AF44CF">
        <w:t>MSR</w:t>
      </w:r>
      <w:r w:rsidRPr="00327E4B">
        <w:t>.</w:t>
      </w:r>
      <w:bookmarkEnd w:id="144"/>
    </w:p>
    <w:p w14:paraId="1DCE7AE1" w14:textId="4142C723" w:rsidR="00C6665C" w:rsidRPr="00C6665C" w:rsidRDefault="00C6665C" w:rsidP="00C6665C">
      <w:pPr>
        <w:ind w:firstLine="489"/>
      </w:pPr>
      <w:r w:rsidRPr="00FA3FE7">
        <w:rPr>
          <w:b/>
          <w:bCs/>
        </w:rPr>
        <w:t xml:space="preserve">(a) </w:t>
      </w:r>
      <w:r>
        <w:t xml:space="preserve">First, underwater </w:t>
      </w:r>
      <w:r w:rsidRPr="00E71072">
        <w:t>archaeology</w:t>
      </w:r>
      <w:r>
        <w:t xml:space="preserve"> could be subject to the MSR regime under the UNCLOS. </w:t>
      </w:r>
      <w:r w:rsidRPr="00FA3FE7">
        <w:rPr>
          <w:b/>
          <w:bCs/>
        </w:rPr>
        <w:t>(b)</w:t>
      </w:r>
      <w:r>
        <w:t xml:space="preserve"> Collecting valuable data within a </w:t>
      </w:r>
      <w:r w:rsidR="0070200F">
        <w:rPr>
          <w:rFonts w:hint="eastAsia"/>
        </w:rPr>
        <w:t>c</w:t>
      </w:r>
      <w:r>
        <w:t xml:space="preserve">oastal State’s </w:t>
      </w:r>
      <w:r w:rsidRPr="00B10792">
        <w:t>EEZ</w:t>
      </w:r>
      <w:r>
        <w:t xml:space="preserve"> can be regarded </w:t>
      </w:r>
      <w:r w:rsidRPr="00327E4B">
        <w:rPr>
          <w:color w:val="000000"/>
        </w:rPr>
        <w:t xml:space="preserve">as </w:t>
      </w:r>
      <w:r>
        <w:rPr>
          <w:color w:val="000000"/>
        </w:rPr>
        <w:t xml:space="preserve">a form of </w:t>
      </w:r>
      <w:r w:rsidRPr="00327E4B">
        <w:rPr>
          <w:color w:val="000000"/>
        </w:rPr>
        <w:t>MSR</w:t>
      </w:r>
      <w:r>
        <w:rPr>
          <w:color w:val="000000"/>
        </w:rPr>
        <w:t>.</w:t>
      </w:r>
    </w:p>
    <w:p w14:paraId="5A3865A0" w14:textId="0D517E3B" w:rsidR="00E71072" w:rsidRPr="00E71072" w:rsidRDefault="00E71072" w:rsidP="00CB1D52">
      <w:pPr>
        <w:pStyle w:val="4"/>
        <w:keepNext w:val="0"/>
        <w:keepLines w:val="0"/>
        <w:numPr>
          <w:ilvl w:val="0"/>
          <w:numId w:val="27"/>
        </w:numPr>
        <w:rPr>
          <w:u w:val="none"/>
        </w:rPr>
      </w:pPr>
      <w:bookmarkStart w:id="145" w:name="_Toc174125827"/>
      <w:bookmarkStart w:id="146" w:name="_Toc174141070"/>
      <w:bookmarkStart w:id="147" w:name="_Toc174191751"/>
      <w:r w:rsidRPr="00E71072">
        <w:rPr>
          <w:u w:val="none"/>
        </w:rPr>
        <w:t xml:space="preserve">Underwater archaeology could be subject to the MSR regime under </w:t>
      </w:r>
      <w:r w:rsidR="00515E40">
        <w:rPr>
          <w:u w:val="none"/>
        </w:rPr>
        <w:t xml:space="preserve">the </w:t>
      </w:r>
      <w:r w:rsidRPr="00E71072">
        <w:rPr>
          <w:u w:val="none"/>
        </w:rPr>
        <w:t>UNCLOS.</w:t>
      </w:r>
      <w:bookmarkEnd w:id="145"/>
      <w:bookmarkEnd w:id="146"/>
      <w:bookmarkEnd w:id="147"/>
    </w:p>
    <w:p w14:paraId="409F881C" w14:textId="77777777" w:rsidR="00E71072" w:rsidRPr="00327E4B" w:rsidRDefault="00E71072" w:rsidP="00E71072">
      <w:pPr>
        <w:spacing w:before="200" w:after="200"/>
        <w:ind w:firstLine="480"/>
        <w:rPr>
          <w:color w:val="000000"/>
        </w:rPr>
      </w:pPr>
      <w:r w:rsidRPr="00327E4B">
        <w:rPr>
          <w:color w:val="000000"/>
          <w:lang w:eastAsia="zh-TW"/>
        </w:rPr>
        <w:t>Treaty interpretation is based on the ordinary meaning of its terms, context, objectives, and purposes.</w:t>
      </w:r>
      <w:r w:rsidRPr="00327E4B">
        <w:rPr>
          <w:color w:val="000000"/>
          <w:vertAlign w:val="superscript"/>
          <w:lang w:eastAsia="zh-TW"/>
        </w:rPr>
        <w:footnoteReference w:id="103"/>
      </w:r>
      <w:r w:rsidRPr="00327E4B">
        <w:rPr>
          <w:color w:val="000000"/>
          <w:lang w:eastAsia="zh-TW"/>
        </w:rPr>
        <w:t xml:space="preserve"> </w:t>
      </w:r>
      <w:r w:rsidRPr="00327E4B">
        <w:rPr>
          <w:lang w:eastAsia="zh-TW"/>
        </w:rPr>
        <w:t xml:space="preserve">First, underwater archaeology </w:t>
      </w:r>
      <w:r w:rsidRPr="00327E4B">
        <w:t>c</w:t>
      </w:r>
      <w:r w:rsidRPr="00327E4B">
        <w:rPr>
          <w:lang w:eastAsia="zh-TW"/>
        </w:rPr>
        <w:t>an be equivalent to</w:t>
      </w:r>
      <w:r w:rsidRPr="00327E4B">
        <w:rPr>
          <w:color w:val="000000"/>
          <w:lang w:eastAsia="zh-TW"/>
        </w:rPr>
        <w:t xml:space="preserve"> </w:t>
      </w:r>
      <w:r>
        <w:rPr>
          <w:color w:val="000000"/>
        </w:rPr>
        <w:t>MSR</w:t>
      </w:r>
      <w:r w:rsidRPr="00327E4B">
        <w:rPr>
          <w:color w:val="000000"/>
        </w:rPr>
        <w:t xml:space="preserve"> since </w:t>
      </w:r>
      <w:r>
        <w:rPr>
          <w:color w:val="000000"/>
        </w:rPr>
        <w:t>the</w:t>
      </w:r>
      <w:r w:rsidRPr="00327E4B">
        <w:rPr>
          <w:color w:val="000000"/>
        </w:rPr>
        <w:t xml:space="preserve"> similar definitions and the same equipment and techniques</w:t>
      </w:r>
      <w:r w:rsidRPr="00327E4B">
        <w:rPr>
          <w:color w:val="000000"/>
          <w:vertAlign w:val="superscript"/>
          <w:lang w:eastAsia="zh-TW"/>
        </w:rPr>
        <w:footnoteReference w:id="104"/>
      </w:r>
      <w:r w:rsidRPr="00327E4B">
        <w:rPr>
          <w:color w:val="000000"/>
        </w:rPr>
        <w:t xml:space="preserve">. </w:t>
      </w:r>
      <w:r w:rsidRPr="00327E4B">
        <w:rPr>
          <w:color w:val="000000"/>
          <w:lang w:eastAsia="zh-TW"/>
        </w:rPr>
        <w:t>MSR</w:t>
      </w:r>
      <w:r w:rsidRPr="00327E4B" w:rsidDel="00E17519">
        <w:rPr>
          <w:color w:val="000000"/>
        </w:rPr>
        <w:t xml:space="preserve"> </w:t>
      </w:r>
      <w:r w:rsidRPr="00327E4B">
        <w:rPr>
          <w:color w:val="000000"/>
        </w:rPr>
        <w:t>includes oceanography, marine biology, and other activities.</w:t>
      </w:r>
      <w:r w:rsidRPr="00327E4B">
        <w:rPr>
          <w:color w:val="000000"/>
          <w:vertAlign w:val="superscript"/>
        </w:rPr>
        <w:footnoteReference w:id="105"/>
      </w:r>
      <w:r w:rsidRPr="00327E4B">
        <w:rPr>
          <w:color w:val="000000"/>
        </w:rPr>
        <w:t xml:space="preserve"> Maritime archaeology is the scientific study of the material remains of human activities, which</w:t>
      </w:r>
      <w:r>
        <w:rPr>
          <w:color w:val="000000"/>
        </w:rPr>
        <w:t xml:space="preserve"> also</w:t>
      </w:r>
      <w:r w:rsidRPr="00327E4B">
        <w:rPr>
          <w:color w:val="000000"/>
        </w:rPr>
        <w:t xml:space="preserve"> increase the knowledge of the marine environment.</w:t>
      </w:r>
      <w:r w:rsidRPr="00327E4B">
        <w:rPr>
          <w:color w:val="000000"/>
          <w:vertAlign w:val="superscript"/>
        </w:rPr>
        <w:footnoteReference w:id="106"/>
      </w:r>
      <w:r w:rsidRPr="00327E4B">
        <w:rPr>
          <w:color w:val="000000"/>
        </w:rPr>
        <w:t xml:space="preserve"> Archaeology uses scientific methods to acquire scientific knowledge about the human past,</w:t>
      </w:r>
      <w:r w:rsidRPr="00327E4B">
        <w:rPr>
          <w:color w:val="000000"/>
          <w:vertAlign w:val="superscript"/>
        </w:rPr>
        <w:footnoteReference w:id="107"/>
      </w:r>
      <w:r w:rsidRPr="00327E4B">
        <w:rPr>
          <w:color w:val="000000"/>
        </w:rPr>
        <w:t xml:space="preserve"> similar to scientific activities involving historic shipwrecks.</w:t>
      </w:r>
      <w:r w:rsidRPr="00327E4B">
        <w:rPr>
          <w:color w:val="000000"/>
          <w:vertAlign w:val="superscript"/>
        </w:rPr>
        <w:footnoteReference w:id="108"/>
      </w:r>
    </w:p>
    <w:p w14:paraId="433583F9" w14:textId="1567642F" w:rsidR="00E71072" w:rsidRDefault="00E71072" w:rsidP="00E71072">
      <w:pPr>
        <w:ind w:firstLine="480"/>
        <w:rPr>
          <w:color w:val="000000"/>
        </w:rPr>
      </w:pPr>
      <w:r w:rsidRPr="00327E4B">
        <w:rPr>
          <w:color w:val="000000"/>
          <w:lang w:eastAsia="zh-TW"/>
        </w:rPr>
        <w:t xml:space="preserve">Second, </w:t>
      </w:r>
      <w:r w:rsidRPr="00327E4B">
        <w:rPr>
          <w:color w:val="000000"/>
        </w:rPr>
        <w:t>under Part XII of UNCLOS,</w:t>
      </w:r>
      <w:r w:rsidRPr="00327E4B">
        <w:rPr>
          <w:lang w:eastAsia="zh-TW"/>
        </w:rPr>
        <w:t xml:space="preserve"> </w:t>
      </w:r>
      <w:r w:rsidRPr="00327E4B">
        <w:rPr>
          <w:color w:val="000000"/>
        </w:rPr>
        <w:t>MSR has the marine environment as its object,</w:t>
      </w:r>
      <w:r w:rsidRPr="00327E4B">
        <w:rPr>
          <w:color w:val="000000"/>
          <w:vertAlign w:val="superscript"/>
        </w:rPr>
        <w:footnoteReference w:id="109"/>
      </w:r>
      <w:r w:rsidRPr="00327E4B">
        <w:rPr>
          <w:color w:val="000000"/>
        </w:rPr>
        <w:t xml:space="preserve"> similarly, </w:t>
      </w:r>
      <w:r w:rsidRPr="00327E4B">
        <w:rPr>
          <w:color w:val="000000"/>
          <w:lang w:eastAsia="zh-TW"/>
        </w:rPr>
        <w:t xml:space="preserve">archaeology relates to </w:t>
      </w:r>
      <w:r w:rsidRPr="00327E4B">
        <w:rPr>
          <w:color w:val="000000"/>
        </w:rPr>
        <w:t>the marine environment, and</w:t>
      </w:r>
      <w:r w:rsidRPr="00327E4B">
        <w:rPr>
          <w:color w:val="000000"/>
          <w:lang w:eastAsia="zh-TW"/>
        </w:rPr>
        <w:t xml:space="preserve"> the search and location process will affect the marine environment.</w:t>
      </w:r>
      <w:r w:rsidRPr="00327E4B">
        <w:rPr>
          <w:color w:val="000000"/>
          <w:vertAlign w:val="superscript"/>
          <w:lang w:eastAsia="zh-TW"/>
        </w:rPr>
        <w:footnoteReference w:id="110"/>
      </w:r>
      <w:r w:rsidRPr="00327E4B">
        <w:rPr>
          <w:color w:val="000000"/>
          <w:lang w:eastAsia="zh-TW"/>
        </w:rPr>
        <w:t xml:space="preserve"> Third, </w:t>
      </w:r>
      <w:r>
        <w:rPr>
          <w:color w:val="000000"/>
          <w:lang w:eastAsia="zh-TW"/>
        </w:rPr>
        <w:t xml:space="preserve">UNCLOS </w:t>
      </w:r>
      <w:r w:rsidRPr="00327E4B">
        <w:rPr>
          <w:color w:val="000000"/>
          <w:lang w:eastAsia="zh-TW"/>
        </w:rPr>
        <w:t>Articles 149 and 303 indicate that protecting U</w:t>
      </w:r>
      <w:r>
        <w:rPr>
          <w:color w:val="000000"/>
          <w:lang w:eastAsia="zh-TW"/>
        </w:rPr>
        <w:t>CH</w:t>
      </w:r>
      <w:r w:rsidRPr="00327E4B">
        <w:rPr>
          <w:color w:val="000000"/>
          <w:lang w:eastAsia="zh-TW"/>
        </w:rPr>
        <w:t xml:space="preserve"> is </w:t>
      </w:r>
      <w:r>
        <w:rPr>
          <w:color w:val="000000"/>
          <w:lang w:eastAsia="zh-TW"/>
        </w:rPr>
        <w:t>its</w:t>
      </w:r>
      <w:r w:rsidRPr="00327E4B">
        <w:rPr>
          <w:color w:val="000000"/>
          <w:lang w:eastAsia="zh-TW"/>
        </w:rPr>
        <w:t xml:space="preserve"> objective.</w:t>
      </w:r>
      <w:r w:rsidRPr="00327E4B">
        <w:rPr>
          <w:color w:val="000000"/>
          <w:vertAlign w:val="superscript"/>
          <w:lang w:eastAsia="zh-TW"/>
        </w:rPr>
        <w:footnoteReference w:id="111"/>
      </w:r>
      <w:r w:rsidRPr="00327E4B">
        <w:rPr>
          <w:color w:val="000000"/>
          <w:lang w:eastAsia="zh-TW"/>
        </w:rPr>
        <w:t xml:space="preserve"> </w:t>
      </w:r>
      <w:r>
        <w:rPr>
          <w:color w:val="000000"/>
          <w:lang w:eastAsia="zh-TW"/>
        </w:rPr>
        <w:t xml:space="preserve">The entire UNCLOS, including provisions about MSR, should be interpreted accordingly. </w:t>
      </w:r>
      <w:r w:rsidRPr="00327E4B">
        <w:rPr>
          <w:color w:val="000000"/>
          <w:lang w:eastAsia="zh-TW"/>
        </w:rPr>
        <w:t>Therefore,</w:t>
      </w:r>
      <w:r w:rsidRPr="00327E4B">
        <w:rPr>
          <w:color w:val="000000"/>
        </w:rPr>
        <w:t xml:space="preserve"> </w:t>
      </w:r>
      <w:r w:rsidRPr="00327E4B">
        <w:rPr>
          <w:color w:val="000000"/>
          <w:lang w:eastAsia="zh-TW"/>
        </w:rPr>
        <w:t xml:space="preserve">underwater archeology </w:t>
      </w:r>
      <w:r w:rsidRPr="00327E4B">
        <w:rPr>
          <w:color w:val="000000"/>
        </w:rPr>
        <w:t>falls within the legal regime of MSR.</w:t>
      </w:r>
      <w:r w:rsidRPr="00327E4B">
        <w:rPr>
          <w:color w:val="000000"/>
          <w:vertAlign w:val="superscript"/>
          <w:lang w:eastAsia="zh-TW"/>
        </w:rPr>
        <w:footnoteReference w:id="112"/>
      </w:r>
    </w:p>
    <w:p w14:paraId="2C502F16" w14:textId="7714AD36" w:rsidR="00E71072" w:rsidRDefault="00E71072" w:rsidP="00E71072">
      <w:pPr>
        <w:shd w:val="clear" w:color="auto" w:fill="FFFFFF"/>
        <w:ind w:firstLine="480"/>
      </w:pPr>
      <w:r>
        <w:rPr>
          <w:color w:val="000000"/>
          <w:lang w:eastAsia="zh-TW"/>
        </w:rPr>
        <w:t xml:space="preserve">Here, </w:t>
      </w:r>
      <w:r w:rsidRPr="00327E4B">
        <w:rPr>
          <w:color w:val="000000"/>
          <w:lang w:eastAsia="zh-TW"/>
        </w:rPr>
        <w:t>Vespucia</w:t>
      </w:r>
      <w:r>
        <w:rPr>
          <w:color w:val="000000"/>
          <w:lang w:eastAsia="zh-TW"/>
        </w:rPr>
        <w:t>,</w:t>
      </w:r>
      <w:r w:rsidRPr="00327E4B">
        <w:rPr>
          <w:color w:val="000000"/>
          <w:lang w:eastAsia="zh-TW"/>
        </w:rPr>
        <w:t xml:space="preserve"> </w:t>
      </w:r>
      <w:r>
        <w:rPr>
          <w:color w:val="000000"/>
          <w:lang w:eastAsia="zh-TW"/>
        </w:rPr>
        <w:t xml:space="preserve">as </w:t>
      </w:r>
      <w:r w:rsidRPr="00EE1937">
        <w:rPr>
          <w:color w:val="000000"/>
          <w:lang w:eastAsia="zh-TW"/>
        </w:rPr>
        <w:t xml:space="preserve">the country discovered </w:t>
      </w:r>
      <w:r>
        <w:rPr>
          <w:color w:val="000000"/>
          <w:lang w:eastAsia="zh-TW"/>
        </w:rPr>
        <w:t>UCH</w:t>
      </w:r>
      <w:r w:rsidRPr="00EE1937">
        <w:rPr>
          <w:color w:val="000000"/>
          <w:lang w:eastAsia="zh-TW"/>
        </w:rPr>
        <w:t xml:space="preserve"> within its</w:t>
      </w:r>
      <w:r>
        <w:rPr>
          <w:color w:val="000000"/>
          <w:lang w:eastAsia="zh-TW"/>
        </w:rPr>
        <w:t xml:space="preserve"> </w:t>
      </w:r>
      <w:r w:rsidRPr="00327E4B">
        <w:rPr>
          <w:color w:val="000000"/>
          <w:lang w:eastAsia="zh-TW"/>
        </w:rPr>
        <w:t>EEZ</w:t>
      </w:r>
      <w:r>
        <w:rPr>
          <w:color w:val="000000"/>
          <w:lang w:eastAsia="zh-TW"/>
        </w:rPr>
        <w:t>,</w:t>
      </w:r>
      <w:r>
        <w:rPr>
          <w:rStyle w:val="af5"/>
          <w:color w:val="000000"/>
          <w:lang w:eastAsia="zh-TW"/>
        </w:rPr>
        <w:footnoteReference w:id="113"/>
      </w:r>
      <w:r w:rsidRPr="00EE1937">
        <w:rPr>
          <w:color w:val="000000"/>
          <w:lang w:eastAsia="zh-TW"/>
        </w:rPr>
        <w:t xml:space="preserve"> </w:t>
      </w:r>
      <w:r w:rsidRPr="00327E4B">
        <w:rPr>
          <w:color w:val="000000"/>
          <w:lang w:eastAsia="zh-TW"/>
        </w:rPr>
        <w:t xml:space="preserve">has rights to demand Idris acquire </w:t>
      </w:r>
      <w:r>
        <w:rPr>
          <w:color w:val="000000"/>
          <w:lang w:eastAsia="zh-TW"/>
        </w:rPr>
        <w:t>prior</w:t>
      </w:r>
      <w:r w:rsidRPr="00327E4B">
        <w:rPr>
          <w:color w:val="000000"/>
          <w:lang w:eastAsia="zh-TW"/>
        </w:rPr>
        <w:t xml:space="preserve"> consent.</w:t>
      </w:r>
      <w:r>
        <w:rPr>
          <w:color w:val="000000"/>
          <w:lang w:eastAsia="zh-TW"/>
        </w:rPr>
        <w:t xml:space="preserve"> Therefore, </w:t>
      </w:r>
      <w:r w:rsidRPr="00327E4B">
        <w:rPr>
          <w:color w:val="000000"/>
          <w:lang w:eastAsia="zh-TW"/>
        </w:rPr>
        <w:t>Vespucia</w:t>
      </w:r>
      <w:r>
        <w:rPr>
          <w:color w:val="000000"/>
          <w:lang w:eastAsia="zh-TW"/>
        </w:rPr>
        <w:t xml:space="preserve"> did not violate </w:t>
      </w:r>
      <w:r>
        <w:t>its obligations.</w:t>
      </w:r>
    </w:p>
    <w:p w14:paraId="07BEBF9A" w14:textId="3BC933CA" w:rsidR="00B10792" w:rsidRDefault="00B10792" w:rsidP="00CB1D52">
      <w:pPr>
        <w:pStyle w:val="4"/>
        <w:keepNext w:val="0"/>
        <w:keepLines w:val="0"/>
        <w:numPr>
          <w:ilvl w:val="0"/>
          <w:numId w:val="27"/>
        </w:numPr>
        <w:rPr>
          <w:u w:val="none"/>
        </w:rPr>
      </w:pPr>
      <w:bookmarkStart w:id="148" w:name="_Toc174125828"/>
      <w:bookmarkStart w:id="149" w:name="_Toc174141071"/>
      <w:bookmarkStart w:id="150" w:name="_Toc174191752"/>
      <w:r w:rsidRPr="00B10792">
        <w:rPr>
          <w:u w:val="none"/>
        </w:rPr>
        <w:t>Vespucia has the right to control the release of data collected within its EEZ.</w:t>
      </w:r>
      <w:bookmarkEnd w:id="148"/>
      <w:bookmarkEnd w:id="149"/>
      <w:bookmarkEnd w:id="150"/>
    </w:p>
    <w:p w14:paraId="6F84AABC" w14:textId="21EC03CA" w:rsidR="00B10792" w:rsidRDefault="00B10792" w:rsidP="00B10792">
      <w:pPr>
        <w:shd w:val="clear" w:color="auto" w:fill="FFFFFF"/>
        <w:ind w:firstLine="480"/>
        <w:rPr>
          <w:color w:val="000000"/>
          <w:lang w:eastAsia="zh-TW"/>
        </w:rPr>
      </w:pPr>
      <w:r w:rsidRPr="00B10792">
        <w:rPr>
          <w:color w:val="000000"/>
          <w:lang w:eastAsia="zh-TW"/>
        </w:rPr>
        <w:t xml:space="preserve">To interpret provisions, shall refer to </w:t>
      </w:r>
      <w:r w:rsidR="00FA3FE7" w:rsidRPr="00FA3FE7">
        <w:rPr>
          <w:color w:val="000000"/>
          <w:lang w:eastAsia="zh-TW"/>
        </w:rPr>
        <w:t>the objectives of the EEZ</w:t>
      </w:r>
      <w:r w:rsidRPr="00B10792">
        <w:rPr>
          <w:color w:val="000000"/>
          <w:lang w:eastAsia="zh-TW"/>
        </w:rPr>
        <w:t>.</w:t>
      </w:r>
      <w:r w:rsidRPr="00B10792">
        <w:rPr>
          <w:vertAlign w:val="superscript"/>
          <w:lang w:eastAsia="zh-TW"/>
        </w:rPr>
        <w:footnoteReference w:id="114"/>
      </w:r>
      <w:r w:rsidRPr="00B10792">
        <w:rPr>
          <w:color w:val="000000"/>
          <w:lang w:eastAsia="zh-TW"/>
        </w:rPr>
        <w:t xml:space="preserve"> According to the</w:t>
      </w:r>
      <w:r w:rsidR="00C53CC2">
        <w:rPr>
          <w:color w:val="000000"/>
          <w:lang w:eastAsia="zh-TW"/>
        </w:rPr>
        <w:t xml:space="preserve"> </w:t>
      </w:r>
      <w:r w:rsidR="00C53CC2" w:rsidRPr="0071425B">
        <w:rPr>
          <w:color w:val="000000"/>
          <w:kern w:val="0"/>
        </w:rPr>
        <w:t>legislature’s</w:t>
      </w:r>
      <w:r w:rsidRPr="00B10792">
        <w:rPr>
          <w:color w:val="000000"/>
          <w:lang w:eastAsia="zh-TW"/>
        </w:rPr>
        <w:t xml:space="preserve"> intent </w:t>
      </w:r>
      <w:r w:rsidR="00C6665C">
        <w:rPr>
          <w:color w:val="000000"/>
          <w:lang w:eastAsia="zh-TW"/>
        </w:rPr>
        <w:t>of</w:t>
      </w:r>
      <w:r w:rsidRPr="00B10792">
        <w:rPr>
          <w:color w:val="000000"/>
          <w:lang w:eastAsia="zh-TW"/>
        </w:rPr>
        <w:t xml:space="preserve"> establishing the EEZ </w:t>
      </w:r>
      <w:r w:rsidR="00C53CC2" w:rsidRPr="0071425B">
        <w:rPr>
          <w:color w:val="000000"/>
          <w:kern w:val="0"/>
        </w:rPr>
        <w:t>as a special maritime zone</w:t>
      </w:r>
      <w:r w:rsidR="00C53CC2" w:rsidRPr="00B10792">
        <w:rPr>
          <w:color w:val="000000"/>
          <w:lang w:eastAsia="zh-TW"/>
        </w:rPr>
        <w:t xml:space="preserve"> </w:t>
      </w:r>
      <w:r w:rsidRPr="00B10792">
        <w:rPr>
          <w:color w:val="000000"/>
          <w:lang w:eastAsia="zh-TW"/>
        </w:rPr>
        <w:t xml:space="preserve">under the UNCLOS, any impact on a </w:t>
      </w:r>
      <w:r w:rsidR="0070200F">
        <w:rPr>
          <w:rFonts w:hint="eastAsia"/>
          <w:color w:val="000000"/>
        </w:rPr>
        <w:t>c</w:t>
      </w:r>
      <w:r w:rsidRPr="00B10792">
        <w:rPr>
          <w:color w:val="000000"/>
          <w:lang w:eastAsia="zh-TW"/>
        </w:rPr>
        <w:t xml:space="preserve">oastal </w:t>
      </w:r>
      <w:r w:rsidR="00C6665C">
        <w:rPr>
          <w:color w:val="000000"/>
          <w:lang w:eastAsia="zh-TW"/>
        </w:rPr>
        <w:t>S</w:t>
      </w:r>
      <w:r w:rsidRPr="00B10792">
        <w:rPr>
          <w:color w:val="000000"/>
          <w:lang w:eastAsia="zh-TW"/>
        </w:rPr>
        <w:t>tate’s economic interests shall fall under the UNCLOS.</w:t>
      </w:r>
      <w:r w:rsidRPr="00B10792">
        <w:rPr>
          <w:vertAlign w:val="superscript"/>
          <w:lang w:eastAsia="zh-TW"/>
        </w:rPr>
        <w:footnoteReference w:id="115"/>
      </w:r>
    </w:p>
    <w:p w14:paraId="31E667A8" w14:textId="588BE0FB" w:rsidR="00B10792" w:rsidRDefault="00B10792" w:rsidP="00B10792">
      <w:pPr>
        <w:shd w:val="clear" w:color="auto" w:fill="FFFFFF"/>
        <w:ind w:firstLine="480"/>
        <w:rPr>
          <w:color w:val="000000"/>
          <w:lang w:eastAsia="zh-TW"/>
        </w:rPr>
      </w:pPr>
      <w:r w:rsidRPr="00B10792">
        <w:rPr>
          <w:color w:val="000000"/>
          <w:lang w:eastAsia="zh-TW"/>
        </w:rPr>
        <w:t>Data generated from the seabed shall considered as a ‘tradable commodity’ containing economic value.</w:t>
      </w:r>
      <w:r w:rsidRPr="00B10792">
        <w:rPr>
          <w:vertAlign w:val="superscript"/>
          <w:lang w:eastAsia="zh-TW"/>
        </w:rPr>
        <w:footnoteReference w:id="116"/>
      </w:r>
      <w:r>
        <w:rPr>
          <w:color w:val="000000"/>
          <w:vertAlign w:val="superscript"/>
          <w:lang w:eastAsia="zh-TW"/>
        </w:rPr>
        <w:t xml:space="preserve"> </w:t>
      </w:r>
      <w:r w:rsidRPr="00B10792">
        <w:rPr>
          <w:color w:val="000000"/>
          <w:lang w:eastAsia="zh-TW"/>
        </w:rPr>
        <w:t xml:space="preserve">Underwater archaeologists study gather valuable information for coastal State rights in its EEZ, including </w:t>
      </w:r>
      <w:r w:rsidR="00C53CC2" w:rsidRPr="0071425B">
        <w:rPr>
          <w:color w:val="000000"/>
        </w:rPr>
        <w:t>ocean engineering,</w:t>
      </w:r>
      <w:r w:rsidR="00C53CC2">
        <w:rPr>
          <w:color w:val="000000"/>
        </w:rPr>
        <w:t xml:space="preserve"> </w:t>
      </w:r>
      <w:r w:rsidRPr="00B10792">
        <w:rPr>
          <w:color w:val="000000"/>
          <w:lang w:eastAsia="zh-TW"/>
        </w:rPr>
        <w:t>resources</w:t>
      </w:r>
      <w:r w:rsidRPr="00B10792">
        <w:rPr>
          <w:rFonts w:hint="eastAsia"/>
          <w:color w:val="000000"/>
          <w:lang w:eastAsia="zh-TW"/>
        </w:rPr>
        <w:t xml:space="preserve"> </w:t>
      </w:r>
      <w:r w:rsidRPr="00B10792">
        <w:rPr>
          <w:color w:val="000000"/>
          <w:lang w:eastAsia="zh-TW"/>
        </w:rPr>
        <w:t>exploration, and marine environment protection.</w:t>
      </w:r>
      <w:r w:rsidRPr="00B10792">
        <w:rPr>
          <w:vertAlign w:val="superscript"/>
          <w:lang w:eastAsia="zh-TW"/>
        </w:rPr>
        <w:footnoteReference w:id="117"/>
      </w:r>
      <w:r w:rsidRPr="00B10792">
        <w:rPr>
          <w:color w:val="000000"/>
          <w:lang w:eastAsia="zh-TW"/>
        </w:rPr>
        <w:t xml:space="preserve"> Thus, the State shall be </w:t>
      </w:r>
      <w:r w:rsidRPr="00B10792">
        <w:rPr>
          <w:rFonts w:hint="eastAsia"/>
          <w:color w:val="000000"/>
          <w:lang w:eastAsia="zh-TW"/>
        </w:rPr>
        <w:t xml:space="preserve">able </w:t>
      </w:r>
      <w:r w:rsidRPr="00B10792">
        <w:rPr>
          <w:color w:val="000000"/>
          <w:lang w:eastAsia="zh-TW"/>
        </w:rPr>
        <w:t>to control the release of such data, regardless of how and by whom it was collected.</w:t>
      </w:r>
    </w:p>
    <w:p w14:paraId="298A7A23" w14:textId="3ADC080C" w:rsidR="00B10792" w:rsidRDefault="00B10792" w:rsidP="00B10792">
      <w:pPr>
        <w:shd w:val="clear" w:color="auto" w:fill="FFFFFF"/>
        <w:ind w:firstLine="480"/>
        <w:rPr>
          <w:color w:val="000000"/>
        </w:rPr>
      </w:pPr>
      <w:r w:rsidRPr="00327E4B">
        <w:rPr>
          <w:color w:val="000000"/>
        </w:rPr>
        <w:t xml:space="preserve">Here, Idris uses a research vessel to collect information on the </w:t>
      </w:r>
      <w:r w:rsidRPr="00327E4B">
        <w:rPr>
          <w:i/>
          <w:color w:val="000000"/>
        </w:rPr>
        <w:t>Aparecida</w:t>
      </w:r>
      <w:r w:rsidRPr="00022294">
        <w:rPr>
          <w:iCs/>
          <w:color w:val="000000"/>
        </w:rPr>
        <w:t>,</w:t>
      </w:r>
      <w:r>
        <w:rPr>
          <w:rStyle w:val="af5"/>
          <w:iCs/>
          <w:color w:val="000000"/>
        </w:rPr>
        <w:footnoteReference w:id="118"/>
      </w:r>
      <w:r w:rsidRPr="00327E4B">
        <w:rPr>
          <w:color w:val="000000"/>
        </w:rPr>
        <w:t xml:space="preserve"> which shall be regarded as </w:t>
      </w:r>
      <w:r>
        <w:rPr>
          <w:color w:val="000000"/>
        </w:rPr>
        <w:t xml:space="preserve">a form of </w:t>
      </w:r>
      <w:r w:rsidRPr="00327E4B">
        <w:rPr>
          <w:color w:val="000000"/>
        </w:rPr>
        <w:t xml:space="preserve">MSR. </w:t>
      </w:r>
      <w:r>
        <w:rPr>
          <w:color w:val="000000"/>
        </w:rPr>
        <w:t>Therefore</w:t>
      </w:r>
      <w:r w:rsidRPr="00327E4B">
        <w:rPr>
          <w:color w:val="000000"/>
        </w:rPr>
        <w:t>, it shall be conducted with Vespucia</w:t>
      </w:r>
      <w:r>
        <w:rPr>
          <w:color w:val="000000"/>
        </w:rPr>
        <w:t>’s consent</w:t>
      </w:r>
      <w:r w:rsidRPr="00327E4B">
        <w:rPr>
          <w:color w:val="000000"/>
        </w:rPr>
        <w:t>.</w:t>
      </w:r>
      <w:r w:rsidRPr="00327E4B">
        <w:rPr>
          <w:color w:val="000000"/>
          <w:vertAlign w:val="superscript"/>
        </w:rPr>
        <w:footnoteReference w:id="119"/>
      </w:r>
    </w:p>
    <w:p w14:paraId="25D624E9" w14:textId="6295F3F8" w:rsidR="00B10792" w:rsidRPr="00B10792" w:rsidRDefault="00B10792" w:rsidP="00CB1D52">
      <w:pPr>
        <w:pStyle w:val="3"/>
        <w:numPr>
          <w:ilvl w:val="0"/>
          <w:numId w:val="26"/>
        </w:numPr>
      </w:pPr>
      <w:bookmarkStart w:id="151" w:name="_Toc174191753"/>
      <w:r w:rsidRPr="00B10792">
        <w:t>Even if such activities cannot be regarded as MSR, Vespucia still acts in accordance with its rights and obligations.</w:t>
      </w:r>
      <w:bookmarkEnd w:id="151"/>
    </w:p>
    <w:p w14:paraId="2352C202" w14:textId="77777777" w:rsidR="00B10792" w:rsidRDefault="00B10792" w:rsidP="00B10792">
      <w:pPr>
        <w:ind w:firstLine="480"/>
      </w:pPr>
      <w:r w:rsidRPr="00327E4B">
        <w:t>The deployment and use of installation for marine research is subject to the same conditions set forth for the exercise of</w:t>
      </w:r>
      <w:r>
        <w:t xml:space="preserve"> MSR</w:t>
      </w:r>
      <w:r w:rsidRPr="00327E4B">
        <w:t>.</w:t>
      </w:r>
      <w:r w:rsidRPr="00327E4B">
        <w:rPr>
          <w:rStyle w:val="af5"/>
        </w:rPr>
        <w:footnoteReference w:id="120"/>
      </w:r>
      <w:r w:rsidRPr="00327E4B">
        <w:t xml:space="preserve"> </w:t>
      </w:r>
      <w:r>
        <w:t>Here,</w:t>
      </w:r>
      <w:r w:rsidRPr="00327E4B">
        <w:t xml:space="preserve"> Idris’s entrance and the successful emplacement of artificial structure to conduct future research on the shipwreck need uniformly Vespucia’s consent in advance.</w:t>
      </w:r>
      <w:r w:rsidRPr="00327E4B">
        <w:rPr>
          <w:rStyle w:val="af5"/>
        </w:rPr>
        <w:footnoteReference w:id="121"/>
      </w:r>
    </w:p>
    <w:p w14:paraId="38E98584" w14:textId="3AEEC1DA" w:rsidR="00B10792" w:rsidRPr="00B10792" w:rsidRDefault="00B10792" w:rsidP="00CB1D52">
      <w:pPr>
        <w:pStyle w:val="3"/>
        <w:numPr>
          <w:ilvl w:val="0"/>
          <w:numId w:val="26"/>
        </w:numPr>
      </w:pPr>
      <w:bookmarkStart w:id="152" w:name="_Toc174191754"/>
      <w:r>
        <w:t>Furthermore,</w:t>
      </w:r>
      <w:r w:rsidRPr="00192B53">
        <w:t xml:space="preserve"> Vespucia has declared its rights before.</w:t>
      </w:r>
      <w:bookmarkEnd w:id="152"/>
    </w:p>
    <w:p w14:paraId="71B3FB08" w14:textId="17EF78F5" w:rsidR="00B10792" w:rsidRPr="00192B53" w:rsidRDefault="00B10792" w:rsidP="00B10792">
      <w:pPr>
        <w:ind w:firstLine="480"/>
      </w:pPr>
      <w:r w:rsidRPr="00192B53">
        <w:t xml:space="preserve">According to </w:t>
      </w:r>
      <w:r w:rsidR="00515E40">
        <w:t xml:space="preserve">the </w:t>
      </w:r>
      <w:r w:rsidRPr="00192B53">
        <w:t xml:space="preserve">UNCLOS, </w:t>
      </w:r>
      <w:r w:rsidR="00C6665C">
        <w:t>S</w:t>
      </w:r>
      <w:r w:rsidRPr="00192B53">
        <w:t>tates are allowed to make declarations as long as they do not alter the legal effect of the Convention’s provisions</w:t>
      </w:r>
      <w:r w:rsidRPr="00192B53">
        <w:rPr>
          <w:rFonts w:hint="eastAsia"/>
        </w:rPr>
        <w:t>,</w:t>
      </w:r>
      <w:r w:rsidRPr="00192B53">
        <w:rPr>
          <w:vertAlign w:val="superscript"/>
        </w:rPr>
        <w:footnoteReference w:id="122"/>
      </w:r>
      <w:r w:rsidRPr="00192B53">
        <w:t xml:space="preserve"> </w:t>
      </w:r>
      <w:r w:rsidRPr="00192B53">
        <w:rPr>
          <w:rFonts w:hint="eastAsia"/>
        </w:rPr>
        <w:t>which</w:t>
      </w:r>
      <w:r w:rsidRPr="00192B53">
        <w:t xml:space="preserve"> </w:t>
      </w:r>
      <w:r w:rsidRPr="00192B53">
        <w:rPr>
          <w:rFonts w:hint="eastAsia"/>
        </w:rPr>
        <w:t xml:space="preserve">are followed by </w:t>
      </w:r>
      <w:r w:rsidRPr="00192B53">
        <w:t>137 parties.</w:t>
      </w:r>
      <w:r w:rsidRPr="00192B53">
        <w:rPr>
          <w:vertAlign w:val="superscript"/>
        </w:rPr>
        <w:footnoteReference w:id="123"/>
      </w:r>
      <w:r w:rsidRPr="00192B53">
        <w:t xml:space="preserve"> These interpretative declarations are instruments </w:t>
      </w:r>
      <w:r w:rsidR="00C6665C">
        <w:t xml:space="preserve">that </w:t>
      </w:r>
      <w:r w:rsidRPr="00192B53">
        <w:t xml:space="preserve">serve as an authentic means of interpretation </w:t>
      </w:r>
      <w:r w:rsidR="00C6665C">
        <w:t xml:space="preserve">to </w:t>
      </w:r>
      <w:r w:rsidRPr="00192B53">
        <w:t>interpret treaty provisions.</w:t>
      </w:r>
      <w:r w:rsidRPr="00192B53">
        <w:rPr>
          <w:vertAlign w:val="superscript"/>
        </w:rPr>
        <w:footnoteReference w:id="124"/>
      </w:r>
      <w:r w:rsidRPr="00192B53">
        <w:t xml:space="preserve"> Although </w:t>
      </w:r>
      <w:r w:rsidR="00C6665C">
        <w:t>S</w:t>
      </w:r>
      <w:r w:rsidRPr="00192B53">
        <w:t>tates can ignore or not respond</w:t>
      </w:r>
      <w:r>
        <w:t xml:space="preserve"> </w:t>
      </w:r>
      <w:r w:rsidRPr="00192B53">
        <w:t>to any declaration</w:t>
      </w:r>
      <w:r w:rsidRPr="00192B53">
        <w:rPr>
          <w:rFonts w:hint="eastAsia"/>
        </w:rPr>
        <w:t>,</w:t>
      </w:r>
      <w:r w:rsidRPr="00192B53">
        <w:rPr>
          <w:vertAlign w:val="superscript"/>
        </w:rPr>
        <w:footnoteReference w:id="125"/>
      </w:r>
      <w:r w:rsidRPr="00192B53">
        <w:t xml:space="preserve"> </w:t>
      </w:r>
      <w:r w:rsidRPr="00192B53">
        <w:rPr>
          <w:rFonts w:hint="eastAsia"/>
        </w:rPr>
        <w:t xml:space="preserve">when it </w:t>
      </w:r>
      <w:r w:rsidRPr="00192B53">
        <w:t xml:space="preserve">affects </w:t>
      </w:r>
      <w:r w:rsidRPr="00192B53">
        <w:rPr>
          <w:rFonts w:hint="eastAsia"/>
        </w:rPr>
        <w:t>their</w:t>
      </w:r>
      <w:r w:rsidRPr="00192B53">
        <w:t xml:space="preserve"> interests</w:t>
      </w:r>
      <w:r w:rsidRPr="00192B53">
        <w:rPr>
          <w:rFonts w:hint="eastAsia"/>
        </w:rPr>
        <w:t xml:space="preserve"> still should show attitudes, unless</w:t>
      </w:r>
      <w:r w:rsidRPr="00192B53">
        <w:rPr>
          <w:rFonts w:ascii="Calibri" w:hAnsi="Calibri"/>
          <w:lang w:eastAsia="zh-TW"/>
        </w:rPr>
        <w:t xml:space="preserve"> </w:t>
      </w:r>
      <w:r w:rsidRPr="00192B53">
        <w:t>it is impermissible under Article 309</w:t>
      </w:r>
      <w:r w:rsidRPr="00192B53">
        <w:rPr>
          <w:rFonts w:hint="eastAsia"/>
        </w:rPr>
        <w:t>.</w:t>
      </w:r>
      <w:r w:rsidRPr="00192B53">
        <w:rPr>
          <w:vertAlign w:val="superscript"/>
        </w:rPr>
        <w:footnoteReference w:id="126"/>
      </w:r>
      <w:r w:rsidRPr="00192B53">
        <w:rPr>
          <w:rFonts w:hint="eastAsia"/>
        </w:rPr>
        <w:t xml:space="preserve"> </w:t>
      </w:r>
      <w:r w:rsidRPr="00192B53">
        <w:t xml:space="preserve">Otherwise, </w:t>
      </w:r>
      <w:r w:rsidR="00C6665C">
        <w:t xml:space="preserve">the </w:t>
      </w:r>
      <w:r w:rsidRPr="00192B53">
        <w:t xml:space="preserve">State shall </w:t>
      </w:r>
      <w:r w:rsidR="00FA3FE7">
        <w:t xml:space="preserve">take action </w:t>
      </w:r>
      <w:r w:rsidRPr="00192B53">
        <w:rPr>
          <w:rFonts w:hint="eastAsia"/>
        </w:rPr>
        <w:t>against it.</w:t>
      </w:r>
      <w:r w:rsidRPr="00192B53">
        <w:rPr>
          <w:vertAlign w:val="superscript"/>
        </w:rPr>
        <w:footnoteReference w:id="127"/>
      </w:r>
    </w:p>
    <w:p w14:paraId="399CD6DE" w14:textId="54AEC5CB" w:rsidR="00B10792" w:rsidRDefault="00B10792" w:rsidP="008F1718">
      <w:pPr>
        <w:ind w:firstLine="480"/>
      </w:pPr>
      <w:r w:rsidRPr="00192B53">
        <w:t xml:space="preserve">Here, </w:t>
      </w:r>
      <w:r w:rsidRPr="00192B53">
        <w:rPr>
          <w:rFonts w:hint="eastAsia"/>
        </w:rPr>
        <w:t>t</w:t>
      </w:r>
      <w:r w:rsidRPr="00192B53">
        <w:t xml:space="preserve">he declaration made by </w:t>
      </w:r>
      <w:r w:rsidRPr="00192B53">
        <w:rPr>
          <w:lang w:eastAsia="zh-TW"/>
        </w:rPr>
        <w:t>Vespuci</w:t>
      </w:r>
      <w:r w:rsidRPr="00192B53">
        <w:t>a does not constitute a reservation</w:t>
      </w:r>
      <w:r w:rsidRPr="00192B53">
        <w:rPr>
          <w:rFonts w:hint="eastAsia"/>
        </w:rPr>
        <w:t xml:space="preserve"> </w:t>
      </w:r>
      <w:r w:rsidRPr="00192B53">
        <w:t>and is inconsistent with Article 310</w:t>
      </w:r>
      <w:r w:rsidRPr="00192B53">
        <w:rPr>
          <w:rFonts w:hint="eastAsia"/>
        </w:rPr>
        <w:t>.</w:t>
      </w:r>
      <w:r w:rsidRPr="00192B53">
        <w:rPr>
          <w:vertAlign w:val="superscript"/>
        </w:rPr>
        <w:footnoteReference w:id="128"/>
      </w:r>
      <w:r w:rsidRPr="00192B53">
        <w:rPr>
          <w:rFonts w:hint="eastAsia"/>
        </w:rPr>
        <w:t xml:space="preserve"> </w:t>
      </w:r>
      <w:r w:rsidRPr="00192B53">
        <w:t xml:space="preserve">Idris, did not take any action when ratified </w:t>
      </w:r>
      <w:r w:rsidR="00515E40">
        <w:t xml:space="preserve">the </w:t>
      </w:r>
      <w:r w:rsidRPr="00192B53">
        <w:t>UNCLOS to protest against it.</w:t>
      </w:r>
      <w:r w:rsidRPr="00192B53">
        <w:rPr>
          <w:vertAlign w:val="superscript"/>
        </w:rPr>
        <w:footnoteReference w:id="129"/>
      </w:r>
      <w:r w:rsidRPr="00192B53">
        <w:t xml:space="preserve"> Therefore, Idris is bound to respect Vespucia’s interpretation. Therefore, Idris shall respect </w:t>
      </w:r>
      <w:r w:rsidRPr="00192B53">
        <w:rPr>
          <w:lang w:eastAsia="zh-TW"/>
        </w:rPr>
        <w:t>Vespuci</w:t>
      </w:r>
      <w:r w:rsidRPr="00192B53">
        <w:t>a’s right.</w:t>
      </w:r>
    </w:p>
    <w:p w14:paraId="6E1D3401" w14:textId="10182816" w:rsidR="008F1718" w:rsidRPr="008F1718" w:rsidRDefault="008F1718" w:rsidP="00CB1D52">
      <w:pPr>
        <w:pStyle w:val="2"/>
        <w:numPr>
          <w:ilvl w:val="0"/>
          <w:numId w:val="12"/>
        </w:numPr>
      </w:pPr>
      <w:bookmarkStart w:id="153" w:name="_Toc174191755"/>
      <w:bookmarkStart w:id="154" w:name="OLE_LINK72"/>
      <w:bookmarkStart w:id="155" w:name="OLE_LINK73"/>
      <w:r w:rsidRPr="008F1718">
        <w:t xml:space="preserve">Vespucia’s demands of prior consent are based on its preferential rights and the principle of </w:t>
      </w:r>
      <w:r w:rsidRPr="008F1718">
        <w:rPr>
          <w:i/>
          <w:iCs/>
        </w:rPr>
        <w:t>in situ</w:t>
      </w:r>
      <w:r w:rsidRPr="008F1718">
        <w:t xml:space="preserve"> preservation.</w:t>
      </w:r>
      <w:bookmarkEnd w:id="153"/>
    </w:p>
    <w:p w14:paraId="7160FD9A" w14:textId="5D74C576" w:rsidR="008F1718" w:rsidRPr="00327E4B" w:rsidRDefault="008F1718" w:rsidP="008F1718">
      <w:pPr>
        <w:ind w:firstLine="480"/>
      </w:pPr>
      <w:r w:rsidRPr="00327E4B">
        <w:t xml:space="preserve">Vespucia has </w:t>
      </w:r>
      <w:r w:rsidR="00326CA1">
        <w:rPr>
          <w:b/>
          <w:bCs/>
        </w:rPr>
        <w:t>(</w:t>
      </w:r>
      <w:r w:rsidRPr="008F1718">
        <w:rPr>
          <w:b/>
          <w:bCs/>
        </w:rPr>
        <w:t>1</w:t>
      </w:r>
      <w:r w:rsidR="00326CA1">
        <w:rPr>
          <w:b/>
          <w:bCs/>
        </w:rPr>
        <w:t>)</w:t>
      </w:r>
      <w:r w:rsidRPr="00327E4B">
        <w:t xml:space="preserve"> preferential right towards the cargo and thus has </w:t>
      </w:r>
      <w:r w:rsidR="00C53CC2">
        <w:t xml:space="preserve">the </w:t>
      </w:r>
      <w:r w:rsidRPr="00327E4B">
        <w:t xml:space="preserve">right to determine the disposal of </w:t>
      </w:r>
      <w:r w:rsidR="00B37A77">
        <w:rPr>
          <w:rFonts w:hint="eastAsia"/>
        </w:rPr>
        <w:t xml:space="preserve">the </w:t>
      </w:r>
      <w:r w:rsidRPr="00327E4B">
        <w:rPr>
          <w:i/>
        </w:rPr>
        <w:t>Aparecida</w:t>
      </w:r>
      <w:r w:rsidRPr="00327E4B">
        <w:t>.</w:t>
      </w:r>
      <w:r w:rsidR="00326CA1">
        <w:t xml:space="preserve"> </w:t>
      </w:r>
      <w:r w:rsidR="00326CA1" w:rsidRPr="00FA3FE7">
        <w:rPr>
          <w:b/>
          <w:bCs/>
        </w:rPr>
        <w:t>(</w:t>
      </w:r>
      <w:r w:rsidRPr="008F1718">
        <w:rPr>
          <w:b/>
          <w:bCs/>
        </w:rPr>
        <w:t>2</w:t>
      </w:r>
      <w:r w:rsidR="00326CA1">
        <w:rPr>
          <w:b/>
          <w:bCs/>
        </w:rPr>
        <w:t>)</w:t>
      </w:r>
      <w:r w:rsidRPr="008F1718">
        <w:rPr>
          <w:b/>
          <w:bCs/>
        </w:rPr>
        <w:t xml:space="preserve"> </w:t>
      </w:r>
      <w:r w:rsidRPr="008F1718">
        <w:t>T</w:t>
      </w:r>
      <w:r w:rsidRPr="00327E4B">
        <w:t xml:space="preserve">he principle of </w:t>
      </w:r>
      <w:r w:rsidRPr="00327E4B">
        <w:rPr>
          <w:i/>
          <w:iCs/>
        </w:rPr>
        <w:t xml:space="preserve">in </w:t>
      </w:r>
      <w:r w:rsidR="00860305" w:rsidRPr="00860305">
        <w:rPr>
          <w:i/>
          <w:iCs/>
        </w:rPr>
        <w:t>situ</w:t>
      </w:r>
      <w:r w:rsidRPr="00327E4B">
        <w:t xml:space="preserve"> preservation shall be applied.</w:t>
      </w:r>
    </w:p>
    <w:p w14:paraId="30EDFBA6" w14:textId="7DFEA002" w:rsidR="008F1718" w:rsidRPr="008F1718" w:rsidRDefault="008F1718" w:rsidP="00CB1D52">
      <w:pPr>
        <w:pStyle w:val="3"/>
        <w:numPr>
          <w:ilvl w:val="0"/>
          <w:numId w:val="28"/>
        </w:numPr>
      </w:pPr>
      <w:bookmarkStart w:id="156" w:name="_Toc174191756"/>
      <w:r w:rsidRPr="008F1718">
        <w:t>Vespucia has a preferential right towards the Aparecida.</w:t>
      </w:r>
      <w:bookmarkEnd w:id="156"/>
    </w:p>
    <w:p w14:paraId="34DBEF24" w14:textId="56B686FA" w:rsidR="008F1718" w:rsidRPr="00327E4B" w:rsidRDefault="008F1718" w:rsidP="008F1718">
      <w:pPr>
        <w:ind w:firstLine="480"/>
        <w:rPr>
          <w:color w:val="000000"/>
        </w:rPr>
      </w:pPr>
      <w:r>
        <w:rPr>
          <w:color w:val="000000"/>
        </w:rPr>
        <w:t>T</w:t>
      </w:r>
      <w:r w:rsidRPr="00327E4B">
        <w:rPr>
          <w:color w:val="000000"/>
        </w:rPr>
        <w:t>he UNESCO Convention defines ‘</w:t>
      </w:r>
      <w:r w:rsidR="00876B0D">
        <w:rPr>
          <w:color w:val="000000"/>
        </w:rPr>
        <w:t>UCH</w:t>
      </w:r>
      <w:r w:rsidRPr="00327E4B">
        <w:rPr>
          <w:color w:val="000000"/>
        </w:rPr>
        <w:t>’ as vessels and their cargo submerged for at least 100 years.</w:t>
      </w:r>
      <w:r w:rsidRPr="00327E4B">
        <w:rPr>
          <w:color w:val="000000"/>
          <w:vertAlign w:val="superscript"/>
        </w:rPr>
        <w:footnoteReference w:id="130"/>
      </w:r>
      <w:r w:rsidRPr="00327E4B">
        <w:rPr>
          <w:color w:val="3F3F3F"/>
          <w:lang w:eastAsia="zh-TW"/>
        </w:rPr>
        <w:t xml:space="preserve"> </w:t>
      </w:r>
      <w:r w:rsidRPr="00327E4B">
        <w:rPr>
          <w:color w:val="000000"/>
        </w:rPr>
        <w:t xml:space="preserve">Under </w:t>
      </w:r>
      <w:r w:rsidR="00C53CC2">
        <w:rPr>
          <w:color w:val="000000"/>
        </w:rPr>
        <w:t xml:space="preserve">the </w:t>
      </w:r>
      <w:r w:rsidRPr="00327E4B">
        <w:rPr>
          <w:color w:val="000000"/>
        </w:rPr>
        <w:t>UNCLOS, the country of origin enjoys preferential rights in protecting discovered historical artifacts,</w:t>
      </w:r>
      <w:r w:rsidRPr="00327E4B">
        <w:rPr>
          <w:color w:val="000000"/>
          <w:vertAlign w:val="superscript"/>
        </w:rPr>
        <w:footnoteReference w:id="131"/>
      </w:r>
      <w:r w:rsidRPr="00327E4B">
        <w:rPr>
          <w:color w:val="3F3F3F"/>
          <w:lang w:eastAsia="zh-TW"/>
        </w:rPr>
        <w:t xml:space="preserve"> </w:t>
      </w:r>
      <w:r w:rsidRPr="00327E4B">
        <w:rPr>
          <w:color w:val="000000"/>
        </w:rPr>
        <w:t>including participating in cooperation during recovery and relevant decision-making.</w:t>
      </w:r>
      <w:r w:rsidRPr="00327E4B">
        <w:rPr>
          <w:rStyle w:val="af5"/>
          <w:color w:val="000000"/>
        </w:rPr>
        <w:footnoteReference w:id="132"/>
      </w:r>
      <w:r w:rsidRPr="00327E4B">
        <w:rPr>
          <w:color w:val="000000"/>
        </w:rPr>
        <w:t xml:space="preserve"> Moreover, ‘country of origin’ refers to where goods are manufactured or produced.</w:t>
      </w:r>
      <w:r w:rsidRPr="00327E4B">
        <w:rPr>
          <w:rStyle w:val="af5"/>
          <w:color w:val="000000"/>
        </w:rPr>
        <w:footnoteReference w:id="133"/>
      </w:r>
    </w:p>
    <w:p w14:paraId="7471F7C4" w14:textId="27126CDF" w:rsidR="008F1718" w:rsidRPr="00327E4B" w:rsidRDefault="008F1718" w:rsidP="008F1718">
      <w:pPr>
        <w:ind w:firstLine="480"/>
        <w:rPr>
          <w:color w:val="000000"/>
        </w:rPr>
      </w:pPr>
      <w:r w:rsidRPr="00327E4B">
        <w:rPr>
          <w:color w:val="000000"/>
        </w:rPr>
        <w:t xml:space="preserve">Here, since </w:t>
      </w:r>
      <w:r w:rsidR="00B37A77">
        <w:rPr>
          <w:rFonts w:hint="eastAsia"/>
          <w:color w:val="000000"/>
        </w:rPr>
        <w:t xml:space="preserve">the </w:t>
      </w:r>
      <w:r w:rsidRPr="00327E4B">
        <w:rPr>
          <w:i/>
          <w:iCs/>
          <w:color w:val="000000"/>
        </w:rPr>
        <w:t>Aparecida</w:t>
      </w:r>
      <w:r w:rsidRPr="00327E4B">
        <w:rPr>
          <w:color w:val="000000"/>
        </w:rPr>
        <w:t xml:space="preserve"> had been sunk to</w:t>
      </w:r>
      <w:r>
        <w:rPr>
          <w:color w:val="000000"/>
        </w:rPr>
        <w:t xml:space="preserve"> </w:t>
      </w:r>
      <w:r w:rsidRPr="00327E4B">
        <w:rPr>
          <w:color w:val="000000"/>
        </w:rPr>
        <w:t xml:space="preserve">the sea for more than 200 years, it can </w:t>
      </w:r>
      <w:r>
        <w:rPr>
          <w:color w:val="000000"/>
        </w:rPr>
        <w:t xml:space="preserve">surely </w:t>
      </w:r>
      <w:r w:rsidRPr="00327E4B">
        <w:rPr>
          <w:color w:val="000000"/>
        </w:rPr>
        <w:t>be defined as UCH.</w:t>
      </w:r>
      <w:r w:rsidRPr="00327E4B">
        <w:rPr>
          <w:rStyle w:val="af5"/>
          <w:color w:val="000000"/>
        </w:rPr>
        <w:footnoteReference w:id="134"/>
      </w:r>
      <w:r w:rsidRPr="00327E4B">
        <w:rPr>
          <w:color w:val="000000"/>
        </w:rPr>
        <w:t xml:space="preserve"> Additionally, Vespucia is the country where treasures are produced as well as the cultural state originated.</w:t>
      </w:r>
      <w:r w:rsidRPr="00327E4B">
        <w:rPr>
          <w:color w:val="000000"/>
          <w:vertAlign w:val="superscript"/>
        </w:rPr>
        <w:footnoteReference w:id="135"/>
      </w:r>
      <w:r w:rsidRPr="00327E4B">
        <w:rPr>
          <w:color w:val="231F20"/>
        </w:rPr>
        <w:t xml:space="preserve"> </w:t>
      </w:r>
      <w:r w:rsidRPr="00327E4B">
        <w:rPr>
          <w:color w:val="000000"/>
        </w:rPr>
        <w:t>Therefore, Vespucia</w:t>
      </w:r>
      <w:r w:rsidR="00FA3FE7">
        <w:rPr>
          <w:color w:val="000000"/>
        </w:rPr>
        <w:t xml:space="preserve">, as </w:t>
      </w:r>
      <w:r w:rsidR="00FA3FE7" w:rsidRPr="00327E4B">
        <w:rPr>
          <w:color w:val="000000"/>
        </w:rPr>
        <w:t>country of origin</w:t>
      </w:r>
      <w:r w:rsidR="00FA3FE7">
        <w:rPr>
          <w:color w:val="000000"/>
        </w:rPr>
        <w:t>,</w:t>
      </w:r>
      <w:r>
        <w:rPr>
          <w:color w:val="000000"/>
        </w:rPr>
        <w:t xml:space="preserve"> </w:t>
      </w:r>
      <w:r w:rsidRPr="00327E4B">
        <w:rPr>
          <w:color w:val="000000"/>
        </w:rPr>
        <w:t xml:space="preserve">was entitled to determine the disposition of </w:t>
      </w:r>
      <w:r w:rsidR="00B37A77">
        <w:rPr>
          <w:rFonts w:hint="eastAsia"/>
          <w:color w:val="000000"/>
        </w:rPr>
        <w:t xml:space="preserve">the </w:t>
      </w:r>
      <w:r w:rsidRPr="00327E4B">
        <w:rPr>
          <w:i/>
          <w:iCs/>
          <w:color w:val="000000"/>
        </w:rPr>
        <w:t>Aparecida</w:t>
      </w:r>
      <w:r w:rsidRPr="00327E4B">
        <w:rPr>
          <w:color w:val="000000"/>
        </w:rPr>
        <w:t>.</w:t>
      </w:r>
    </w:p>
    <w:p w14:paraId="533B032D" w14:textId="238150E5" w:rsidR="008F1718" w:rsidRPr="008F1718" w:rsidRDefault="008F1718" w:rsidP="00CB1D52">
      <w:pPr>
        <w:pStyle w:val="3"/>
        <w:numPr>
          <w:ilvl w:val="0"/>
          <w:numId w:val="28"/>
        </w:numPr>
      </w:pPr>
      <w:bookmarkStart w:id="157" w:name="_Toc174191757"/>
      <w:r w:rsidRPr="008F1718">
        <w:t>The principle of preservation in situ of UCH demands Vespucia to regulate Idris’s activities.</w:t>
      </w:r>
      <w:bookmarkEnd w:id="157"/>
    </w:p>
    <w:p w14:paraId="19F5C19F" w14:textId="46275F08" w:rsidR="008F1718" w:rsidRDefault="00FA3FE7" w:rsidP="008F1718">
      <w:pPr>
        <w:ind w:firstLine="480"/>
      </w:pPr>
      <w:r>
        <w:rPr>
          <w:color w:val="000000"/>
        </w:rPr>
        <w:t>According to</w:t>
      </w:r>
      <w:r w:rsidR="008F1718">
        <w:rPr>
          <w:rFonts w:hint="eastAsia"/>
          <w:color w:val="000000"/>
        </w:rPr>
        <w:t xml:space="preserve"> the UNESCO Convention,</w:t>
      </w:r>
      <w:r w:rsidR="008F1718" w:rsidRPr="00964B98">
        <w:rPr>
          <w:color w:val="000000"/>
        </w:rPr>
        <w:t xml:space="preserve"> </w:t>
      </w:r>
      <w:r w:rsidR="008F1718" w:rsidRPr="00327E4B">
        <w:rPr>
          <w:color w:val="000000"/>
        </w:rPr>
        <w:t>the</w:t>
      </w:r>
      <w:r>
        <w:rPr>
          <w:color w:val="000000"/>
        </w:rPr>
        <w:t xml:space="preserve"> principle of</w:t>
      </w:r>
      <w:r w:rsidR="008F1718" w:rsidRPr="00327E4B">
        <w:rPr>
          <w:color w:val="000000"/>
        </w:rPr>
        <w:t xml:space="preserve"> preservation </w:t>
      </w:r>
      <w:r w:rsidR="008F1718" w:rsidRPr="00327E4B">
        <w:rPr>
          <w:i/>
          <w:iCs/>
          <w:color w:val="000000"/>
        </w:rPr>
        <w:t>in situ</w:t>
      </w:r>
      <w:r w:rsidR="008F1718" w:rsidRPr="00327E4B">
        <w:rPr>
          <w:color w:val="000000"/>
        </w:rPr>
        <w:t xml:space="preserve"> of UCH shall be considered as the first option</w:t>
      </w:r>
      <w:r w:rsidR="008F1718" w:rsidRPr="00327E4B">
        <w:rPr>
          <w:color w:val="000000"/>
          <w:vertAlign w:val="superscript"/>
        </w:rPr>
        <w:footnoteReference w:id="136"/>
      </w:r>
      <w:r w:rsidR="008F1718">
        <w:rPr>
          <w:rFonts w:hint="eastAsia"/>
          <w:color w:val="000000"/>
        </w:rPr>
        <w:t xml:space="preserve"> and t</w:t>
      </w:r>
      <w:r w:rsidR="008F1718" w:rsidRPr="00327E4B">
        <w:rPr>
          <w:color w:val="000000"/>
        </w:rPr>
        <w:t xml:space="preserve">he </w:t>
      </w:r>
      <w:r w:rsidR="00083986">
        <w:rPr>
          <w:color w:val="000000"/>
        </w:rPr>
        <w:t>S</w:t>
      </w:r>
      <w:r w:rsidR="008F1718" w:rsidRPr="00327E4B">
        <w:rPr>
          <w:color w:val="000000"/>
        </w:rPr>
        <w:t xml:space="preserve">tate in whose EEZ or on whose continental shelf UCH is located has the right to </w:t>
      </w:r>
      <w:r w:rsidR="008F1718">
        <w:rPr>
          <w:color w:val="000000"/>
        </w:rPr>
        <w:t>regulate</w:t>
      </w:r>
      <w:r w:rsidR="008F1718" w:rsidRPr="00327E4B">
        <w:rPr>
          <w:color w:val="000000"/>
        </w:rPr>
        <w:t xml:space="preserve"> any activity ‘directed at’</w:t>
      </w:r>
      <w:r w:rsidR="008F1718">
        <w:rPr>
          <w:color w:val="000000"/>
        </w:rPr>
        <w:t xml:space="preserve"> UCH</w:t>
      </w:r>
      <w:r w:rsidR="008F1718" w:rsidRPr="00327E4B">
        <w:rPr>
          <w:color w:val="000000"/>
        </w:rPr>
        <w:t>.</w:t>
      </w:r>
      <w:r w:rsidR="008F1718" w:rsidRPr="00327E4B">
        <w:rPr>
          <w:color w:val="000000"/>
          <w:vertAlign w:val="superscript"/>
        </w:rPr>
        <w:footnoteReference w:id="137"/>
      </w:r>
      <w:r w:rsidR="008F1718" w:rsidRPr="00327E4B">
        <w:rPr>
          <w:color w:val="000000"/>
        </w:rPr>
        <w:t xml:space="preserve"> ‘Directed at’ mean</w:t>
      </w:r>
      <w:r w:rsidR="008F1718">
        <w:rPr>
          <w:rFonts w:hint="eastAsia"/>
          <w:color w:val="000000"/>
        </w:rPr>
        <w:t>s</w:t>
      </w:r>
      <w:r w:rsidR="008F1718" w:rsidRPr="00327E4B">
        <w:rPr>
          <w:color w:val="000000"/>
        </w:rPr>
        <w:t xml:space="preserve"> </w:t>
      </w:r>
      <w:r w:rsidR="008F1718">
        <w:rPr>
          <w:color w:val="000000"/>
        </w:rPr>
        <w:t>activities</w:t>
      </w:r>
      <w:r w:rsidR="008F1718" w:rsidRPr="00327E4B">
        <w:rPr>
          <w:color w:val="000000"/>
        </w:rPr>
        <w:t xml:space="preserve"> directly or indirectly physically disturb or damage</w:t>
      </w:r>
      <w:r w:rsidR="008F1718">
        <w:rPr>
          <w:color w:val="000000"/>
        </w:rPr>
        <w:t xml:space="preserve"> UCH</w:t>
      </w:r>
      <w:r w:rsidR="008F1718" w:rsidRPr="00327E4B">
        <w:rPr>
          <w:color w:val="000000"/>
        </w:rPr>
        <w:t>.</w:t>
      </w:r>
      <w:r w:rsidR="008F1718" w:rsidRPr="00327E4B">
        <w:rPr>
          <w:color w:val="000000"/>
          <w:vertAlign w:val="superscript"/>
        </w:rPr>
        <w:footnoteReference w:id="138"/>
      </w:r>
      <w:r w:rsidR="008F1718">
        <w:rPr>
          <w:rFonts w:hint="eastAsia"/>
          <w:color w:val="000000"/>
        </w:rPr>
        <w:t xml:space="preserve"> </w:t>
      </w:r>
      <w:r w:rsidR="008F1718" w:rsidRPr="00327E4B">
        <w:rPr>
          <w:color w:val="000000"/>
        </w:rPr>
        <w:t xml:space="preserve">Additionally, the principle of prevention constitutes </w:t>
      </w:r>
      <w:r w:rsidR="00375A84">
        <w:t>Customary International Law</w:t>
      </w:r>
      <w:r w:rsidR="00730CE3">
        <w:rPr>
          <w:color w:val="000000"/>
        </w:rPr>
        <w:t xml:space="preserve"> </w:t>
      </w:r>
      <w:r w:rsidR="008F1718" w:rsidRPr="00327E4B">
        <w:rPr>
          <w:color w:val="000000"/>
        </w:rPr>
        <w:t>that requires the adoption of preventative measures even in the absence of scientific certainty.</w:t>
      </w:r>
      <w:r w:rsidR="008F1718" w:rsidRPr="00327E4B">
        <w:rPr>
          <w:color w:val="000000"/>
          <w:vertAlign w:val="superscript"/>
        </w:rPr>
        <w:footnoteReference w:id="139"/>
      </w:r>
      <w:r w:rsidR="008F1718" w:rsidRPr="00327E4B">
        <w:rPr>
          <w:color w:val="000000"/>
        </w:rPr>
        <w:t xml:space="preserve"> </w:t>
      </w:r>
      <w:r w:rsidR="008F1718" w:rsidRPr="00327E4B">
        <w:t>Even if</w:t>
      </w:r>
      <w:r w:rsidR="008F1718">
        <w:t>,</w:t>
      </w:r>
      <w:r w:rsidR="008F1718" w:rsidRPr="00327E4B">
        <w:t xml:space="preserve"> according to the principle of </w:t>
      </w:r>
      <w:r w:rsidR="008F1718" w:rsidRPr="00327E4B">
        <w:rPr>
          <w:i/>
          <w:iCs/>
        </w:rPr>
        <w:t xml:space="preserve">ex situ, </w:t>
      </w:r>
      <w:r w:rsidR="008F1718" w:rsidRPr="00327E4B">
        <w:t>UCH under an emergency condition, such as climate change or hazards posed by the site, may make it preferable to excavate.</w:t>
      </w:r>
      <w:r w:rsidR="008F1718" w:rsidRPr="00327E4B">
        <w:rPr>
          <w:rStyle w:val="af5"/>
        </w:rPr>
        <w:footnoteReference w:id="140"/>
      </w:r>
      <w:r w:rsidR="008F1718" w:rsidRPr="00327E4B">
        <w:t xml:space="preserve"> However, weighing the feasibility of </w:t>
      </w:r>
      <w:r w:rsidR="008F1718" w:rsidRPr="00327E4B">
        <w:rPr>
          <w:i/>
          <w:iCs/>
        </w:rPr>
        <w:t>ex-situ</w:t>
      </w:r>
      <w:r w:rsidR="008F1718" w:rsidRPr="00327E4B">
        <w:t xml:space="preserve"> shall </w:t>
      </w:r>
      <w:r w:rsidR="00083986">
        <w:t>be accompanied by</w:t>
      </w:r>
      <w:r w:rsidR="008F1718" w:rsidRPr="00327E4B">
        <w:t xml:space="preserve"> full scientific investigation and proper reports.</w:t>
      </w:r>
      <w:r w:rsidR="008F1718" w:rsidRPr="00327E4B">
        <w:rPr>
          <w:rStyle w:val="af5"/>
        </w:rPr>
        <w:footnoteReference w:id="141"/>
      </w:r>
      <w:r w:rsidR="008F1718" w:rsidRPr="00327E4B">
        <w:t xml:space="preserve"> </w:t>
      </w:r>
    </w:p>
    <w:p w14:paraId="0411B64D" w14:textId="4FC09EFF" w:rsidR="008F1718" w:rsidRPr="008F1718" w:rsidRDefault="008F1718" w:rsidP="008F1718">
      <w:pPr>
        <w:ind w:firstLine="480"/>
        <w:rPr>
          <w:rFonts w:ascii="PMingLiU" w:eastAsia="PMingLiU" w:hAnsi="PMingLiU" w:cs="PMingLiU"/>
          <w:color w:val="000000"/>
        </w:rPr>
      </w:pPr>
      <w:r w:rsidRPr="00327E4B">
        <w:rPr>
          <w:color w:val="000000"/>
        </w:rPr>
        <w:t xml:space="preserve">Here, </w:t>
      </w:r>
      <w:r w:rsidR="00B37A77">
        <w:rPr>
          <w:rFonts w:hint="eastAsia"/>
          <w:color w:val="000000"/>
        </w:rPr>
        <w:t xml:space="preserve">the </w:t>
      </w:r>
      <w:r w:rsidRPr="00327E4B">
        <w:rPr>
          <w:i/>
          <w:color w:val="000000"/>
        </w:rPr>
        <w:t>Aparecida</w:t>
      </w:r>
      <w:r w:rsidRPr="00327E4B">
        <w:rPr>
          <w:color w:val="000000"/>
        </w:rPr>
        <w:t xml:space="preserve"> lies in the Vespucia’s EEZ, giving the Vespucia the right to regulate the activities of </w:t>
      </w:r>
      <w:r w:rsidR="00B37A77">
        <w:rPr>
          <w:rFonts w:hint="eastAsia"/>
          <w:color w:val="000000"/>
        </w:rPr>
        <w:t xml:space="preserve">the </w:t>
      </w:r>
      <w:r w:rsidRPr="00327E4B">
        <w:rPr>
          <w:i/>
          <w:color w:val="000000"/>
        </w:rPr>
        <w:t>Aparecida</w:t>
      </w:r>
      <w:r w:rsidRPr="00327E4B">
        <w:rPr>
          <w:color w:val="000000"/>
        </w:rPr>
        <w:t xml:space="preserve">. However, Idris’s conduct, including excavation and salvage, undoubtedly </w:t>
      </w:r>
      <w:r>
        <w:rPr>
          <w:rFonts w:hint="eastAsia"/>
          <w:color w:val="000000"/>
        </w:rPr>
        <w:t xml:space="preserve">may </w:t>
      </w:r>
      <w:r w:rsidRPr="00327E4B">
        <w:rPr>
          <w:color w:val="000000"/>
        </w:rPr>
        <w:t>ha</w:t>
      </w:r>
      <w:r w:rsidR="00083986">
        <w:rPr>
          <w:color w:val="000000"/>
        </w:rPr>
        <w:t>ve</w:t>
      </w:r>
      <w:r w:rsidRPr="00327E4B">
        <w:rPr>
          <w:color w:val="000000"/>
        </w:rPr>
        <w:t xml:space="preserve"> a direct impact on the UCH.</w:t>
      </w:r>
      <w:r w:rsidRPr="00327E4B">
        <w:rPr>
          <w:rStyle w:val="af5"/>
          <w:color w:val="000000"/>
        </w:rPr>
        <w:footnoteReference w:id="142"/>
      </w:r>
      <w:r w:rsidRPr="00327E4B">
        <w:rPr>
          <w:color w:val="000000"/>
        </w:rPr>
        <w:t xml:space="preserve"> Thus, Vespucia, as the </w:t>
      </w:r>
      <w:r w:rsidR="0070200F">
        <w:rPr>
          <w:rFonts w:hint="eastAsia"/>
          <w:color w:val="000000"/>
        </w:rPr>
        <w:t>c</w:t>
      </w:r>
      <w:r w:rsidRPr="00327E4B">
        <w:rPr>
          <w:color w:val="000000"/>
        </w:rPr>
        <w:t xml:space="preserve">oastal </w:t>
      </w:r>
      <w:r w:rsidR="00083986">
        <w:rPr>
          <w:color w:val="000000"/>
        </w:rPr>
        <w:t>S</w:t>
      </w:r>
      <w:r w:rsidRPr="00327E4B">
        <w:rPr>
          <w:color w:val="000000"/>
        </w:rPr>
        <w:t>tate, was entitled to refuse to grant consent.</w:t>
      </w:r>
      <w:r w:rsidRPr="00327E4B">
        <w:t xml:space="preserve"> </w:t>
      </w:r>
      <w:r w:rsidRPr="00327E4B">
        <w:rPr>
          <w:color w:val="000000"/>
        </w:rPr>
        <w:t xml:space="preserve">Whereas Idris may claim that </w:t>
      </w:r>
      <w:r w:rsidR="00B37A77">
        <w:rPr>
          <w:rFonts w:hint="eastAsia"/>
          <w:color w:val="000000"/>
        </w:rPr>
        <w:t xml:space="preserve">the </w:t>
      </w:r>
      <w:r w:rsidRPr="00327E4B">
        <w:rPr>
          <w:i/>
          <w:iCs/>
          <w:color w:val="000000"/>
        </w:rPr>
        <w:t>Aparecida</w:t>
      </w:r>
      <w:r w:rsidRPr="00327E4B">
        <w:rPr>
          <w:color w:val="000000"/>
        </w:rPr>
        <w:t xml:space="preserve"> is </w:t>
      </w:r>
      <w:r>
        <w:rPr>
          <w:color w:val="000000"/>
        </w:rPr>
        <w:t xml:space="preserve">in </w:t>
      </w:r>
      <w:r w:rsidRPr="00327E4B">
        <w:rPr>
          <w:color w:val="000000"/>
        </w:rPr>
        <w:t>emergency and needs to be excavated, while there is no equivalent severity has occurred.</w:t>
      </w:r>
      <w:r w:rsidRPr="00327E4B">
        <w:rPr>
          <w:rStyle w:val="af5"/>
          <w:color w:val="000000"/>
        </w:rPr>
        <w:footnoteReference w:id="143"/>
      </w:r>
      <w:r w:rsidRPr="00327E4B">
        <w:rPr>
          <w:color w:val="000000"/>
        </w:rPr>
        <w:t xml:space="preserve"> Furthermore, there was no sufficient report to support Idris’s claims. Therefore, Vespucia </w:t>
      </w:r>
      <w:r>
        <w:rPr>
          <w:color w:val="000000"/>
        </w:rPr>
        <w:t>fulfilled</w:t>
      </w:r>
      <w:r>
        <w:rPr>
          <w:rFonts w:hint="eastAsia"/>
          <w:color w:val="000000"/>
        </w:rPr>
        <w:t xml:space="preserve"> its obligations and </w:t>
      </w:r>
      <w:r w:rsidRPr="00327E4B">
        <w:rPr>
          <w:color w:val="000000"/>
        </w:rPr>
        <w:t>refuse</w:t>
      </w:r>
      <w:r>
        <w:rPr>
          <w:rFonts w:hint="eastAsia"/>
          <w:color w:val="000000"/>
        </w:rPr>
        <w:t>d</w:t>
      </w:r>
      <w:r w:rsidRPr="00327E4B">
        <w:rPr>
          <w:color w:val="000000"/>
        </w:rPr>
        <w:t xml:space="preserve"> Idris lawfully</w:t>
      </w:r>
      <w:r w:rsidRPr="008F1718">
        <w:rPr>
          <w:rFonts w:eastAsia="PMingLiU"/>
          <w:color w:val="000000"/>
        </w:rPr>
        <w:t>.</w:t>
      </w:r>
    </w:p>
    <w:p w14:paraId="368B4AAA" w14:textId="1D15B089" w:rsidR="008F1718" w:rsidRPr="008F1718" w:rsidRDefault="008F1718" w:rsidP="00CB1D52">
      <w:pPr>
        <w:pStyle w:val="2"/>
        <w:numPr>
          <w:ilvl w:val="0"/>
          <w:numId w:val="12"/>
        </w:numPr>
      </w:pPr>
      <w:bookmarkStart w:id="158" w:name="_Toc174191758"/>
      <w:r w:rsidRPr="008F1718">
        <w:t>Vespucia has fulfilled its obligation to cooperate in the development and exploitation of the UCH.</w:t>
      </w:r>
      <w:bookmarkEnd w:id="158"/>
    </w:p>
    <w:p w14:paraId="18BC396C" w14:textId="7055A7E3" w:rsidR="008F1718" w:rsidRPr="00327E4B" w:rsidRDefault="008F1718" w:rsidP="008F1718">
      <w:pPr>
        <w:ind w:firstLine="480"/>
      </w:pPr>
      <w:r w:rsidRPr="00327E4B">
        <w:t>Idris may allege that Vespucia has breached the obligation of cooperation by</w:t>
      </w:r>
      <w:r w:rsidR="00E74885">
        <w:rPr>
          <w:rFonts w:hint="eastAsia"/>
        </w:rPr>
        <w:t xml:space="preserve"> </w:t>
      </w:r>
      <w:r w:rsidR="00326CA1">
        <w:rPr>
          <w:b/>
          <w:bCs/>
        </w:rPr>
        <w:t>(</w:t>
      </w:r>
      <w:r w:rsidRPr="008F1718">
        <w:rPr>
          <w:b/>
          <w:bCs/>
        </w:rPr>
        <w:t>1</w:t>
      </w:r>
      <w:r w:rsidR="00326CA1">
        <w:rPr>
          <w:b/>
          <w:bCs/>
        </w:rPr>
        <w:t>)</w:t>
      </w:r>
      <w:r w:rsidR="00083986">
        <w:rPr>
          <w:b/>
          <w:bCs/>
        </w:rPr>
        <w:t xml:space="preserve"> </w:t>
      </w:r>
      <w:r w:rsidRPr="00327E4B">
        <w:t>refusing to grant consent</w:t>
      </w:r>
      <w:r w:rsidR="00E74885">
        <w:rPr>
          <w:rFonts w:hint="eastAsia"/>
        </w:rPr>
        <w:t xml:space="preserve"> </w:t>
      </w:r>
      <w:r w:rsidR="00326CA1">
        <w:rPr>
          <w:b/>
          <w:bCs/>
        </w:rPr>
        <w:t>(</w:t>
      </w:r>
      <w:r w:rsidRPr="008F1718">
        <w:rPr>
          <w:b/>
          <w:bCs/>
        </w:rPr>
        <w:t>2</w:t>
      </w:r>
      <w:r w:rsidR="00326CA1">
        <w:rPr>
          <w:b/>
          <w:bCs/>
        </w:rPr>
        <w:t>)</w:t>
      </w:r>
      <w:r w:rsidR="00083986">
        <w:rPr>
          <w:b/>
          <w:bCs/>
        </w:rPr>
        <w:t xml:space="preserve"> </w:t>
      </w:r>
      <w:r w:rsidRPr="00327E4B">
        <w:t xml:space="preserve">constructing </w:t>
      </w:r>
      <w:r>
        <w:rPr>
          <w:rFonts w:hint="eastAsia"/>
        </w:rPr>
        <w:t xml:space="preserve">a </w:t>
      </w:r>
      <w:r w:rsidRPr="00327E4B">
        <w:t xml:space="preserve">marine park </w:t>
      </w:r>
      <w:r w:rsidR="00326CA1">
        <w:rPr>
          <w:b/>
          <w:bCs/>
        </w:rPr>
        <w:t>(</w:t>
      </w:r>
      <w:r w:rsidRPr="008F1718">
        <w:rPr>
          <w:b/>
          <w:bCs/>
        </w:rPr>
        <w:t>3</w:t>
      </w:r>
      <w:r w:rsidR="00326CA1">
        <w:rPr>
          <w:b/>
          <w:bCs/>
        </w:rPr>
        <w:t>)</w:t>
      </w:r>
      <w:r w:rsidR="00083986">
        <w:rPr>
          <w:b/>
          <w:bCs/>
        </w:rPr>
        <w:t xml:space="preserve"> </w:t>
      </w:r>
      <w:r w:rsidRPr="00E74885">
        <w:t>c</w:t>
      </w:r>
      <w:r w:rsidRPr="00327E4B">
        <w:t xml:space="preserve">onducting commercial exploitation and </w:t>
      </w:r>
      <w:r w:rsidR="00326CA1">
        <w:rPr>
          <w:b/>
          <w:bCs/>
        </w:rPr>
        <w:t>(</w:t>
      </w:r>
      <w:r w:rsidRPr="008F1718">
        <w:rPr>
          <w:b/>
          <w:bCs/>
        </w:rPr>
        <w:t>4</w:t>
      </w:r>
      <w:r w:rsidR="00326CA1">
        <w:rPr>
          <w:b/>
          <w:bCs/>
        </w:rPr>
        <w:t>)</w:t>
      </w:r>
      <w:r w:rsidRPr="00327E4B">
        <w:t>failing to inform. However</w:t>
      </w:r>
      <w:r>
        <w:t xml:space="preserve">, </w:t>
      </w:r>
      <w:r w:rsidRPr="00327E4B">
        <w:t>Vespucia compl</w:t>
      </w:r>
      <w:r w:rsidR="009E5234">
        <w:rPr>
          <w:rFonts w:hint="eastAsia"/>
        </w:rPr>
        <w:t>ys</w:t>
      </w:r>
      <w:r w:rsidRPr="00327E4B">
        <w:t xml:space="preserve"> with its treaty obligation.</w:t>
      </w:r>
    </w:p>
    <w:p w14:paraId="07F399A9" w14:textId="43CF9308" w:rsidR="008F1718" w:rsidRPr="00327E4B" w:rsidRDefault="008F1718" w:rsidP="00CB1D52">
      <w:pPr>
        <w:pStyle w:val="3"/>
        <w:numPr>
          <w:ilvl w:val="0"/>
          <w:numId w:val="29"/>
        </w:numPr>
        <w:rPr>
          <w:b w:val="0"/>
          <w:bCs w:val="0"/>
        </w:rPr>
      </w:pPr>
      <w:bookmarkStart w:id="159" w:name="_Toc174191759"/>
      <w:r w:rsidRPr="00327E4B">
        <w:t>Vespucia has ample ground for refusing to grant consent.</w:t>
      </w:r>
      <w:bookmarkEnd w:id="159"/>
    </w:p>
    <w:p w14:paraId="275AAF6E" w14:textId="25AA5BC8" w:rsidR="008F1718" w:rsidRPr="00327E4B" w:rsidRDefault="008F1718" w:rsidP="008F1718">
      <w:pPr>
        <w:ind w:firstLine="480"/>
        <w:rPr>
          <w:color w:val="000000"/>
        </w:rPr>
      </w:pPr>
      <w:r w:rsidRPr="00327E4B">
        <w:rPr>
          <w:color w:val="000000"/>
        </w:rPr>
        <w:t xml:space="preserve">According to Article 246 of UNCLOS, a </w:t>
      </w:r>
      <w:r w:rsidR="00083986">
        <w:rPr>
          <w:color w:val="000000"/>
        </w:rPr>
        <w:t>S</w:t>
      </w:r>
      <w:r w:rsidRPr="00327E4B">
        <w:rPr>
          <w:color w:val="000000"/>
        </w:rPr>
        <w:t xml:space="preserve">tate may, at </w:t>
      </w:r>
      <w:r>
        <w:rPr>
          <w:rFonts w:hint="eastAsia"/>
          <w:color w:val="000000"/>
        </w:rPr>
        <w:t>its discretion, withhold its</w:t>
      </w:r>
      <w:r w:rsidRPr="00327E4B">
        <w:rPr>
          <w:color w:val="000000"/>
        </w:rPr>
        <w:t xml:space="preserve"> consent to the conduct of an MSR project.</w:t>
      </w:r>
      <w:r w:rsidRPr="00327E4B">
        <w:rPr>
          <w:rStyle w:val="af5"/>
          <w:color w:val="000000"/>
        </w:rPr>
        <w:footnoteReference w:id="144"/>
      </w:r>
      <w:r w:rsidRPr="00327E4B">
        <w:rPr>
          <w:color w:val="000000"/>
        </w:rPr>
        <w:t xml:space="preserve"> Under the UNESCO Convention, </w:t>
      </w:r>
      <w:r w:rsidR="00083986">
        <w:rPr>
          <w:color w:val="000000"/>
        </w:rPr>
        <w:t xml:space="preserve">the </w:t>
      </w:r>
      <w:r w:rsidR="0070200F">
        <w:rPr>
          <w:rFonts w:hint="eastAsia"/>
          <w:color w:val="000000"/>
        </w:rPr>
        <w:t>c</w:t>
      </w:r>
      <w:r w:rsidRPr="00327E4B">
        <w:rPr>
          <w:color w:val="000000"/>
        </w:rPr>
        <w:t xml:space="preserve">oastal </w:t>
      </w:r>
      <w:r w:rsidR="00083986">
        <w:rPr>
          <w:color w:val="000000"/>
        </w:rPr>
        <w:t>S</w:t>
      </w:r>
      <w:r w:rsidRPr="00327E4B">
        <w:rPr>
          <w:color w:val="000000"/>
        </w:rPr>
        <w:t xml:space="preserve">tate has the right to </w:t>
      </w:r>
      <w:r>
        <w:rPr>
          <w:color w:val="000000"/>
        </w:rPr>
        <w:t>regulate</w:t>
      </w:r>
      <w:r w:rsidRPr="00327E4B">
        <w:rPr>
          <w:color w:val="000000"/>
        </w:rPr>
        <w:t xml:space="preserve"> activity ‘directed at’ UCH to prevent interference with its sovereign rights or jurisdiction.</w:t>
      </w:r>
      <w:r w:rsidRPr="00327E4B">
        <w:rPr>
          <w:rStyle w:val="af5"/>
          <w:color w:val="000000"/>
        </w:rPr>
        <w:footnoteReference w:id="145"/>
      </w:r>
      <w:r w:rsidRPr="00327E4B">
        <w:rPr>
          <w:color w:val="000000"/>
        </w:rPr>
        <w:t xml:space="preserve"> Additionally, the </w:t>
      </w:r>
      <w:r w:rsidR="00083986">
        <w:rPr>
          <w:color w:val="000000"/>
        </w:rPr>
        <w:t>C</w:t>
      </w:r>
      <w:r w:rsidRPr="00327E4B">
        <w:rPr>
          <w:color w:val="000000"/>
        </w:rPr>
        <w:t xml:space="preserve">oordinating </w:t>
      </w:r>
      <w:r w:rsidR="00083986">
        <w:rPr>
          <w:color w:val="000000"/>
        </w:rPr>
        <w:t>S</w:t>
      </w:r>
      <w:r w:rsidRPr="00327E4B">
        <w:rPr>
          <w:color w:val="000000"/>
        </w:rPr>
        <w:t>tate</w:t>
      </w:r>
      <w:r w:rsidRPr="007C70E7">
        <w:rPr>
          <w:color w:val="000000"/>
        </w:rPr>
        <w:t xml:space="preserve"> </w:t>
      </w:r>
      <w:r>
        <w:rPr>
          <w:rFonts w:hint="eastAsia"/>
          <w:color w:val="000000"/>
        </w:rPr>
        <w:t xml:space="preserve">can </w:t>
      </w:r>
      <w:r w:rsidRPr="00327E4B">
        <w:rPr>
          <w:color w:val="000000"/>
        </w:rPr>
        <w:t>take unilateral measures</w:t>
      </w:r>
      <w:r w:rsidR="009E5234" w:rsidRPr="009E5234">
        <w:rPr>
          <w:rFonts w:hint="eastAsia"/>
          <w:color w:val="000000"/>
        </w:rPr>
        <w:t xml:space="preserve"> </w:t>
      </w:r>
      <w:r>
        <w:rPr>
          <w:rFonts w:hint="eastAsia"/>
          <w:color w:val="000000"/>
        </w:rPr>
        <w:t xml:space="preserve">before </w:t>
      </w:r>
      <w:r w:rsidRPr="00327E4B">
        <w:rPr>
          <w:color w:val="000000"/>
        </w:rPr>
        <w:t xml:space="preserve">consultations to prevent </w:t>
      </w:r>
      <w:r w:rsidRPr="005B2A87">
        <w:rPr>
          <w:color w:val="000000"/>
        </w:rPr>
        <w:t>‘immediate danger’</w:t>
      </w:r>
      <w:r w:rsidRPr="00327E4B">
        <w:rPr>
          <w:color w:val="000000"/>
        </w:rPr>
        <w:t xml:space="preserve"> to UCH</w:t>
      </w:r>
      <w:r>
        <w:rPr>
          <w:rFonts w:hint="eastAsia"/>
          <w:color w:val="000000"/>
        </w:rPr>
        <w:t xml:space="preserve"> whic</w:t>
      </w:r>
      <w:r>
        <w:rPr>
          <w:color w:val="000000"/>
        </w:rPr>
        <w:t xml:space="preserve">h includes </w:t>
      </w:r>
      <w:r w:rsidRPr="003722E4">
        <w:rPr>
          <w:color w:val="000000"/>
        </w:rPr>
        <w:t xml:space="preserve">human activities </w:t>
      </w:r>
      <w:r>
        <w:rPr>
          <w:color w:val="000000"/>
        </w:rPr>
        <w:t xml:space="preserve">directly or indirectly </w:t>
      </w:r>
      <w:r w:rsidRPr="003722E4">
        <w:rPr>
          <w:color w:val="000000"/>
        </w:rPr>
        <w:t>affecting UCH</w:t>
      </w:r>
      <w:r>
        <w:rPr>
          <w:color w:val="000000"/>
        </w:rPr>
        <w:t>.</w:t>
      </w:r>
      <w:r>
        <w:rPr>
          <w:rStyle w:val="af5"/>
          <w:color w:val="000000"/>
        </w:rPr>
        <w:footnoteReference w:id="146"/>
      </w:r>
    </w:p>
    <w:p w14:paraId="5D08C9EE" w14:textId="703107F3" w:rsidR="008F1718" w:rsidRPr="00327E4B" w:rsidRDefault="008F1718" w:rsidP="008F1718">
      <w:pPr>
        <w:ind w:firstLine="480"/>
        <w:rPr>
          <w:color w:val="000000"/>
        </w:rPr>
      </w:pPr>
      <w:r w:rsidRPr="00327E4B">
        <w:rPr>
          <w:color w:val="000000"/>
        </w:rPr>
        <w:t>Here, in light of Idris’s intention to drill</w:t>
      </w:r>
      <w:r w:rsidR="00083986">
        <w:rPr>
          <w:color w:val="000000"/>
        </w:rPr>
        <w:t xml:space="preserve"> into the continental shelf as well as the construction of artificial islands, interfere with</w:t>
      </w:r>
      <w:r w:rsidRPr="00327E4B">
        <w:rPr>
          <w:color w:val="000000"/>
        </w:rPr>
        <w:t xml:space="preserve"> Vespucia’s jurisdiction</w:t>
      </w:r>
      <w:r>
        <w:rPr>
          <w:color w:val="000000"/>
        </w:rPr>
        <w:t>.</w:t>
      </w:r>
      <w:r w:rsidRPr="00327E4B">
        <w:rPr>
          <w:color w:val="000000"/>
        </w:rPr>
        <w:t xml:space="preserve"> Idris’s pl</w:t>
      </w:r>
      <w:r>
        <w:rPr>
          <w:color w:val="000000"/>
        </w:rPr>
        <w:t>a</w:t>
      </w:r>
      <w:r w:rsidRPr="00327E4B">
        <w:rPr>
          <w:color w:val="000000"/>
        </w:rPr>
        <w:t xml:space="preserve">n will impose </w:t>
      </w:r>
      <w:r>
        <w:rPr>
          <w:color w:val="000000"/>
        </w:rPr>
        <w:t>immediate danger to</w:t>
      </w:r>
      <w:r w:rsidRPr="00327E4B">
        <w:rPr>
          <w:color w:val="000000"/>
        </w:rPr>
        <w:t xml:space="preserve"> UCH.</w:t>
      </w:r>
      <w:r w:rsidRPr="00327E4B">
        <w:rPr>
          <w:rStyle w:val="af5"/>
          <w:color w:val="000000"/>
        </w:rPr>
        <w:footnoteReference w:id="147"/>
      </w:r>
      <w:r w:rsidRPr="00327E4B">
        <w:rPr>
          <w:color w:val="000000"/>
        </w:rPr>
        <w:t xml:space="preserve"> Therefore, Vespucia has grounds to withhold its consent.</w:t>
      </w:r>
    </w:p>
    <w:p w14:paraId="3537876E" w14:textId="48B70B69" w:rsidR="008F1718" w:rsidRPr="00E74885" w:rsidRDefault="008F1718" w:rsidP="00CB1D52">
      <w:pPr>
        <w:pStyle w:val="3"/>
        <w:numPr>
          <w:ilvl w:val="0"/>
          <w:numId w:val="29"/>
        </w:numPr>
      </w:pPr>
      <w:bookmarkStart w:id="160" w:name="_Toc174191760"/>
      <w:r w:rsidRPr="00327E4B">
        <w:t xml:space="preserve">Vespucia’s construction of the Marine Park </w:t>
      </w:r>
      <w:r w:rsidR="00083986">
        <w:t xml:space="preserve">is </w:t>
      </w:r>
      <w:r w:rsidRPr="00327E4B">
        <w:t>in conformity with international law.</w:t>
      </w:r>
      <w:bookmarkEnd w:id="160"/>
    </w:p>
    <w:p w14:paraId="2E5343E1" w14:textId="5DF5F980" w:rsidR="008F1718" w:rsidRPr="00327E4B" w:rsidRDefault="008F1718" w:rsidP="008F1718">
      <w:pPr>
        <w:ind w:firstLine="480"/>
      </w:pPr>
      <w:r w:rsidRPr="00327E4B">
        <w:t>States like America have designated particular areas with national significance due to historical research.</w:t>
      </w:r>
      <w:r w:rsidRPr="00327E4B">
        <w:rPr>
          <w:rStyle w:val="af5"/>
        </w:rPr>
        <w:footnoteReference w:id="148"/>
      </w:r>
      <w:r w:rsidRPr="00327E4B">
        <w:rPr>
          <w:color w:val="000000"/>
          <w:lang w:eastAsia="zh-TW"/>
        </w:rPr>
        <w:t xml:space="preserve"> N</w:t>
      </w:r>
      <w:r w:rsidRPr="00327E4B">
        <w:t>ational marine sanctuaries are also created to protect historic shipwrecks.</w:t>
      </w:r>
      <w:r w:rsidRPr="00327E4B">
        <w:rPr>
          <w:rStyle w:val="af5"/>
        </w:rPr>
        <w:footnoteReference w:id="149"/>
      </w:r>
      <w:r w:rsidRPr="00327E4B">
        <w:t xml:space="preserve"> In this zone, </w:t>
      </w:r>
      <w:r w:rsidR="00083986">
        <w:t>S</w:t>
      </w:r>
      <w:r w:rsidRPr="00327E4B">
        <w:t xml:space="preserve">tates would have jurisdiction over activities affecting the </w:t>
      </w:r>
      <w:r>
        <w:t>UCH</w:t>
      </w:r>
      <w:r w:rsidRPr="00327E4B">
        <w:t>.</w:t>
      </w:r>
      <w:r w:rsidRPr="00327E4B">
        <w:rPr>
          <w:rStyle w:val="af5"/>
        </w:rPr>
        <w:footnoteReference w:id="150"/>
      </w:r>
      <w:r w:rsidRPr="00327E4B">
        <w:t xml:space="preserve"> </w:t>
      </w:r>
      <w:r>
        <w:t>W</w:t>
      </w:r>
      <w:r>
        <w:rPr>
          <w:rFonts w:hint="eastAsia"/>
        </w:rPr>
        <w:t>hile t</w:t>
      </w:r>
      <w:r w:rsidRPr="00327E4B">
        <w:t xml:space="preserve">his right is not explicitly prohibited by international law, </w:t>
      </w:r>
      <w:r w:rsidR="00515E40">
        <w:t xml:space="preserve">the </w:t>
      </w:r>
      <w:r w:rsidRPr="00327E4B">
        <w:t>UNCLOS also declares the duty of states to protect and preserve objects of an archaeological and historical nature found at sea.</w:t>
      </w:r>
      <w:r w:rsidRPr="00327E4B">
        <w:rPr>
          <w:rStyle w:val="af5"/>
        </w:rPr>
        <w:footnoteReference w:id="151"/>
      </w:r>
    </w:p>
    <w:p w14:paraId="4B5FDC10" w14:textId="77777777" w:rsidR="008F1718" w:rsidRPr="00327E4B" w:rsidRDefault="008F1718" w:rsidP="008F1718">
      <w:pPr>
        <w:ind w:firstLine="480"/>
      </w:pPr>
      <w:r w:rsidRPr="00327E4B">
        <w:t>Here, the marine park was located in Vespucia’s EEZ which was under Vespucia’s original jurisdiction,</w:t>
      </w:r>
      <w:r w:rsidRPr="00327E4B">
        <w:rPr>
          <w:rStyle w:val="af5"/>
        </w:rPr>
        <w:footnoteReference w:id="152"/>
      </w:r>
      <w:r w:rsidRPr="00327E4B">
        <w:t xml:space="preserve"> with its aims to protect the historical, ecological habitats and ecosystems of the jurisdictional waters.</w:t>
      </w:r>
      <w:r w:rsidRPr="00327E4B">
        <w:rPr>
          <w:rStyle w:val="af5"/>
        </w:rPr>
        <w:footnoteReference w:id="153"/>
      </w:r>
    </w:p>
    <w:p w14:paraId="378A3D09" w14:textId="53B93F9E" w:rsidR="008F1718" w:rsidRPr="00E74885" w:rsidRDefault="008F1718" w:rsidP="00CB1D52">
      <w:pPr>
        <w:pStyle w:val="3"/>
        <w:numPr>
          <w:ilvl w:val="0"/>
          <w:numId w:val="29"/>
        </w:numPr>
      </w:pPr>
      <w:bookmarkStart w:id="161" w:name="_Toc174191761"/>
      <w:r w:rsidRPr="00327E4B">
        <w:t>Vespucia</w:t>
      </w:r>
      <w:r w:rsidRPr="00E74885">
        <w:t>’s</w:t>
      </w:r>
      <w:r w:rsidRPr="00327E4B">
        <w:t xml:space="preserve"> tourism development plan did not constitute commercial exploitation.</w:t>
      </w:r>
      <w:bookmarkEnd w:id="161"/>
    </w:p>
    <w:p w14:paraId="4D545956" w14:textId="317AE0D0" w:rsidR="008F1718" w:rsidRPr="00327E4B" w:rsidRDefault="008F1718" w:rsidP="008F1718">
      <w:pPr>
        <w:ind w:firstLine="480"/>
        <w:rPr>
          <w:color w:val="000000"/>
        </w:rPr>
      </w:pPr>
      <w:r w:rsidRPr="00327E4B">
        <w:rPr>
          <w:color w:val="000000"/>
        </w:rPr>
        <w:t xml:space="preserve">Idris may argue that Vespucia’s treatment of </w:t>
      </w:r>
      <w:r w:rsidR="00B37A77">
        <w:rPr>
          <w:rFonts w:hint="eastAsia"/>
          <w:color w:val="000000"/>
        </w:rPr>
        <w:t xml:space="preserve">the </w:t>
      </w:r>
      <w:r w:rsidRPr="00327E4B">
        <w:rPr>
          <w:i/>
          <w:iCs/>
          <w:color w:val="000000"/>
        </w:rPr>
        <w:t>Aparecida</w:t>
      </w:r>
      <w:r w:rsidRPr="00327E4B">
        <w:rPr>
          <w:color w:val="000000"/>
        </w:rPr>
        <w:t xml:space="preserve"> is investigated for private financial gain and contradicts the principle of non-commercial exploitation.</w:t>
      </w:r>
      <w:r w:rsidRPr="00327E4B">
        <w:rPr>
          <w:rStyle w:val="af5"/>
          <w:color w:val="000000"/>
        </w:rPr>
        <w:footnoteReference w:id="154"/>
      </w:r>
      <w:r w:rsidRPr="00327E4B">
        <w:rPr>
          <w:color w:val="000000"/>
        </w:rPr>
        <w:t xml:space="preserve"> While the rule</w:t>
      </w:r>
      <w:r>
        <w:rPr>
          <w:color w:val="000000"/>
        </w:rPr>
        <w:t xml:space="preserve"> re</w:t>
      </w:r>
      <w:r w:rsidRPr="00327E4B">
        <w:rPr>
          <w:color w:val="000000"/>
        </w:rPr>
        <w:t xml:space="preserve">stricts </w:t>
      </w:r>
      <w:r>
        <w:rPr>
          <w:color w:val="000000"/>
        </w:rPr>
        <w:t>the</w:t>
      </w:r>
      <w:r w:rsidRPr="00327E4B">
        <w:rPr>
          <w:color w:val="000000"/>
        </w:rPr>
        <w:t xml:space="preserve"> activities related to </w:t>
      </w:r>
      <w:r>
        <w:rPr>
          <w:color w:val="000000"/>
        </w:rPr>
        <w:t>UCH</w:t>
      </w:r>
      <w:r w:rsidRPr="00327E4B">
        <w:rPr>
          <w:color w:val="000000"/>
        </w:rPr>
        <w:t>, it still permits states to benefit financially from recovery</w:t>
      </w:r>
      <w:r>
        <w:rPr>
          <w:color w:val="000000"/>
        </w:rPr>
        <w:t>.</w:t>
      </w:r>
      <w:r w:rsidRPr="00327E4B">
        <w:rPr>
          <w:rStyle w:val="af5"/>
          <w:color w:val="000000"/>
        </w:rPr>
        <w:footnoteReference w:id="155"/>
      </w:r>
      <w:r w:rsidRPr="00327E4B">
        <w:rPr>
          <w:color w:val="000000"/>
        </w:rPr>
        <w:t xml:space="preserve"> </w:t>
      </w:r>
    </w:p>
    <w:p w14:paraId="37F414A1" w14:textId="77777777" w:rsidR="008F1718" w:rsidRPr="00327E4B" w:rsidRDefault="008F1718" w:rsidP="008F1718">
      <w:pPr>
        <w:ind w:firstLine="480"/>
        <w:rPr>
          <w:color w:val="000000"/>
        </w:rPr>
      </w:pPr>
      <w:r w:rsidRPr="00327E4B">
        <w:rPr>
          <w:color w:val="000000"/>
        </w:rPr>
        <w:t>Here, Vespucia attracting tourists and supporting local businesses would not be seen as ‘commercial exploitation’.</w:t>
      </w:r>
      <w:r w:rsidRPr="00327E4B">
        <w:rPr>
          <w:rStyle w:val="af5"/>
          <w:color w:val="000000"/>
        </w:rPr>
        <w:footnoteReference w:id="156"/>
      </w:r>
      <w:r w:rsidRPr="00327E4B">
        <w:rPr>
          <w:color w:val="000000"/>
        </w:rPr>
        <w:t xml:space="preserve"> Therefore, Vespucia, as a developing state, aimed to generate revenue and improve the economy sustainably without violating any international obligations.</w:t>
      </w:r>
      <w:r w:rsidRPr="00327E4B">
        <w:rPr>
          <w:rStyle w:val="af5"/>
          <w:color w:val="000000"/>
        </w:rPr>
        <w:footnoteReference w:id="157"/>
      </w:r>
    </w:p>
    <w:p w14:paraId="29C83CE8" w14:textId="36ECC470" w:rsidR="008F1718" w:rsidRPr="00E74885" w:rsidRDefault="008F1718" w:rsidP="00CB1D52">
      <w:pPr>
        <w:pStyle w:val="3"/>
        <w:numPr>
          <w:ilvl w:val="0"/>
          <w:numId w:val="29"/>
        </w:numPr>
      </w:pPr>
      <w:bookmarkStart w:id="162" w:name="_Toc174191762"/>
      <w:r w:rsidRPr="00E74885">
        <w:t>Vespucia has already cooperated in information sharing.</w:t>
      </w:r>
      <w:bookmarkEnd w:id="162"/>
    </w:p>
    <w:p w14:paraId="01D550A6" w14:textId="6A3DC4A1" w:rsidR="008F1718" w:rsidRPr="00327E4B" w:rsidRDefault="008F1718" w:rsidP="008F1718">
      <w:pPr>
        <w:ind w:firstLine="480"/>
      </w:pPr>
      <w:r w:rsidRPr="00327E4B">
        <w:rPr>
          <w:color w:val="000000"/>
        </w:rPr>
        <w:t>Idris may allege that Vespucia has breached its duty to cooperate---inform the flag state.</w:t>
      </w:r>
      <w:r w:rsidRPr="00327E4B">
        <w:rPr>
          <w:rStyle w:val="af5"/>
          <w:color w:val="000000"/>
        </w:rPr>
        <w:footnoteReference w:id="158"/>
      </w:r>
      <w:r w:rsidRPr="00327E4B">
        <w:rPr>
          <w:color w:val="000000"/>
        </w:rPr>
        <w:t xml:space="preserve"> However,</w:t>
      </w:r>
      <w:r w:rsidRPr="00327E4B">
        <w:rPr>
          <w:color w:val="000000"/>
          <w:lang w:eastAsia="zh-TW"/>
        </w:rPr>
        <w:t xml:space="preserve"> </w:t>
      </w:r>
      <w:r w:rsidRPr="00327E4B">
        <w:rPr>
          <w:color w:val="000000"/>
        </w:rPr>
        <w:t>the phrase ‘should’ be hortatory rather than obligatory.</w:t>
      </w:r>
      <w:r w:rsidRPr="00327E4B">
        <w:rPr>
          <w:color w:val="000000"/>
          <w:vertAlign w:val="superscript"/>
        </w:rPr>
        <w:footnoteReference w:id="159"/>
      </w:r>
      <w:r w:rsidRPr="00327E4B">
        <w:rPr>
          <w:color w:val="000000"/>
        </w:rPr>
        <w:t xml:space="preserve"> Additionally, ‘inform’ does not imply a requirement for flag state consent before any interference.</w:t>
      </w:r>
      <w:r w:rsidRPr="00327E4B">
        <w:rPr>
          <w:color w:val="000000"/>
          <w:vertAlign w:val="superscript"/>
        </w:rPr>
        <w:footnoteReference w:id="160"/>
      </w:r>
      <w:r w:rsidRPr="00327E4B">
        <w:rPr>
          <w:color w:val="000000"/>
        </w:rPr>
        <w:t xml:space="preserve"> I</w:t>
      </w:r>
      <w:r w:rsidRPr="00327E4B">
        <w:t xml:space="preserve">f necessary, the </w:t>
      </w:r>
      <w:r w:rsidR="0070200F">
        <w:rPr>
          <w:rFonts w:hint="eastAsia"/>
        </w:rPr>
        <w:t>c</w:t>
      </w:r>
      <w:r w:rsidRPr="00327E4B">
        <w:t xml:space="preserve">oastal </w:t>
      </w:r>
      <w:r w:rsidR="00083986">
        <w:t>S</w:t>
      </w:r>
      <w:r w:rsidRPr="00327E4B">
        <w:t>tate may also take measures without prior consultation.</w:t>
      </w:r>
      <w:r w:rsidRPr="00327E4B">
        <w:rPr>
          <w:color w:val="000000"/>
          <w:vertAlign w:val="superscript"/>
        </w:rPr>
        <w:footnoteReference w:id="161"/>
      </w:r>
      <w:r w:rsidRPr="00327E4B">
        <w:t xml:space="preserve"> </w:t>
      </w:r>
      <w:r w:rsidRPr="00327E4B">
        <w:rPr>
          <w:color w:val="000000"/>
        </w:rPr>
        <w:t>Furthermore, the reciprocal duty to cooperate is not limited to information-sharing, excavation and conservation of UCH are included as well.</w:t>
      </w:r>
      <w:r w:rsidRPr="00327E4B">
        <w:rPr>
          <w:color w:val="000000"/>
          <w:vertAlign w:val="superscript"/>
        </w:rPr>
        <w:footnoteReference w:id="162"/>
      </w:r>
    </w:p>
    <w:p w14:paraId="72DFB68B" w14:textId="2661B95D" w:rsidR="00DA3463" w:rsidRPr="00E74885" w:rsidRDefault="008F1718" w:rsidP="00E74885">
      <w:pPr>
        <w:ind w:firstLine="480"/>
        <w:rPr>
          <w:color w:val="000000"/>
        </w:rPr>
      </w:pPr>
      <w:r w:rsidRPr="00327E4B">
        <w:rPr>
          <w:color w:val="000000"/>
        </w:rPr>
        <w:t>Here, Vespucia acted in good faith and fulfilled its obligations sincerely through diplomatic message exchange.</w:t>
      </w:r>
      <w:r w:rsidRPr="00327E4B">
        <w:rPr>
          <w:color w:val="000000"/>
          <w:vertAlign w:val="superscript"/>
        </w:rPr>
        <w:footnoteReference w:id="163"/>
      </w:r>
      <w:r w:rsidRPr="00327E4B">
        <w:t xml:space="preserve"> </w:t>
      </w:r>
      <w:r w:rsidRPr="00327E4B">
        <w:rPr>
          <w:color w:val="000000"/>
        </w:rPr>
        <w:t>Regarding Idris’s unauthorized access and salvage plan without prior consent</w:t>
      </w:r>
      <w:r w:rsidRPr="00327E4B">
        <w:rPr>
          <w:rStyle w:val="af5"/>
          <w:color w:val="000000"/>
        </w:rPr>
        <w:footnoteReference w:id="164"/>
      </w:r>
      <w:r w:rsidRPr="00327E4B">
        <w:rPr>
          <w:color w:val="000000"/>
        </w:rPr>
        <w:t xml:space="preserve"> and may constitute </w:t>
      </w:r>
      <w:r w:rsidR="00083986">
        <w:rPr>
          <w:color w:val="000000"/>
        </w:rPr>
        <w:t xml:space="preserve">an </w:t>
      </w:r>
      <w:r w:rsidRPr="00327E4B">
        <w:rPr>
          <w:color w:val="000000"/>
        </w:rPr>
        <w:t xml:space="preserve">immediate danger. Therefore, Vespucia is </w:t>
      </w:r>
      <w:r>
        <w:rPr>
          <w:color w:val="000000"/>
        </w:rPr>
        <w:t>acting</w:t>
      </w:r>
      <w:r w:rsidRPr="00327E4B">
        <w:rPr>
          <w:color w:val="000000"/>
        </w:rPr>
        <w:t xml:space="preserve"> necessar</w:t>
      </w:r>
      <w:r>
        <w:rPr>
          <w:color w:val="000000"/>
        </w:rPr>
        <w:t>ily</w:t>
      </w:r>
      <w:r w:rsidRPr="00327E4B">
        <w:rPr>
          <w:color w:val="000000"/>
        </w:rPr>
        <w:t xml:space="preserve"> to avert a pressing danger and did not breach the obligation to cooperate.</w:t>
      </w:r>
      <w:bookmarkEnd w:id="154"/>
      <w:bookmarkEnd w:id="155"/>
    </w:p>
    <w:p w14:paraId="0B6AE092" w14:textId="0FC43E34" w:rsidR="00DA3463" w:rsidRDefault="00634724">
      <w:pPr>
        <w:pStyle w:val="1"/>
      </w:pPr>
      <w:bookmarkStart w:id="163" w:name="_Toc174191763"/>
      <w:r w:rsidRPr="00634724">
        <w:rPr>
          <w:caps/>
        </w:rPr>
        <w:t xml:space="preserve">Vespucia has no obligation to respect the right of Idris to emplace an artificial structure near the site of </w:t>
      </w:r>
      <w:r w:rsidRPr="00E85EA8">
        <w:rPr>
          <w:i/>
          <w:iCs/>
          <w:caps/>
        </w:rPr>
        <w:t>Aparecida</w:t>
      </w:r>
      <w:r w:rsidRPr="00634724">
        <w:t>.</w:t>
      </w:r>
      <w:bookmarkEnd w:id="163"/>
    </w:p>
    <w:p w14:paraId="34E299A4" w14:textId="2803A0B9" w:rsidR="00ED5D67" w:rsidRPr="00ED5D67" w:rsidRDefault="00ED5D67" w:rsidP="00ED5D67">
      <w:pPr>
        <w:ind w:firstLine="480"/>
        <w:rPr>
          <w:rFonts w:eastAsia="宋体"/>
        </w:rPr>
      </w:pPr>
      <w:r>
        <w:rPr>
          <w:rFonts w:eastAsia="宋体" w:hint="eastAsia"/>
        </w:rPr>
        <w:t>Vespucia has no obligation to respect Idris</w:t>
      </w:r>
      <w:r>
        <w:rPr>
          <w:rFonts w:eastAsia="宋体"/>
        </w:rPr>
        <w:t>’</w:t>
      </w:r>
      <w:r w:rsidR="00E73314">
        <w:rPr>
          <w:rFonts w:eastAsia="宋体"/>
        </w:rPr>
        <w:t>s</w:t>
      </w:r>
      <w:r>
        <w:rPr>
          <w:rFonts w:eastAsia="宋体" w:hint="eastAsia"/>
        </w:rPr>
        <w:t xml:space="preserve"> alleged right to emplace an </w:t>
      </w:r>
      <w:r w:rsidR="00B82298">
        <w:rPr>
          <w:rFonts w:eastAsia="宋体"/>
        </w:rPr>
        <w:t>artificial</w:t>
      </w:r>
      <w:r>
        <w:rPr>
          <w:rFonts w:eastAsia="宋体" w:hint="eastAsia"/>
        </w:rPr>
        <w:t xml:space="preserve"> structure near the shipwreck both under </w:t>
      </w:r>
      <w:r w:rsidRPr="00B82298">
        <w:rPr>
          <w:rFonts w:eastAsia="宋体" w:hint="eastAsia"/>
          <w:b/>
          <w:bCs/>
        </w:rPr>
        <w:t>(A)</w:t>
      </w:r>
      <w:r>
        <w:rPr>
          <w:rFonts w:eastAsia="宋体" w:hint="eastAsia"/>
        </w:rPr>
        <w:t xml:space="preserve"> the UNCLOS and </w:t>
      </w:r>
      <w:r w:rsidRPr="00B82298">
        <w:rPr>
          <w:rFonts w:eastAsia="宋体" w:hint="eastAsia"/>
          <w:b/>
          <w:bCs/>
        </w:rPr>
        <w:t>(B)</w:t>
      </w:r>
      <w:r>
        <w:rPr>
          <w:rFonts w:eastAsia="宋体" w:hint="eastAsia"/>
        </w:rPr>
        <w:t xml:space="preserve"> </w:t>
      </w:r>
      <w:r w:rsidR="00083986">
        <w:rPr>
          <w:rFonts w:eastAsia="宋体"/>
        </w:rPr>
        <w:t xml:space="preserve">the </w:t>
      </w:r>
      <w:r>
        <w:rPr>
          <w:rFonts w:eastAsia="宋体" w:hint="eastAsia"/>
        </w:rPr>
        <w:t xml:space="preserve">UNESCO Convention. Moreover, </w:t>
      </w:r>
      <w:r w:rsidRPr="00B82298">
        <w:rPr>
          <w:rFonts w:eastAsia="宋体" w:hint="eastAsia"/>
          <w:b/>
          <w:bCs/>
        </w:rPr>
        <w:t>(C)</w:t>
      </w:r>
      <w:r>
        <w:rPr>
          <w:rFonts w:eastAsia="宋体" w:hint="eastAsia"/>
        </w:rPr>
        <w:t xml:space="preserve"> </w:t>
      </w:r>
      <w:r>
        <w:t>Idris must dismantle its artificial structure in Vespucia’s</w:t>
      </w:r>
      <w:r>
        <w:rPr>
          <w:rFonts w:eastAsia="宋体" w:hint="eastAsia"/>
        </w:rPr>
        <w:t xml:space="preserve"> exclusive economic zone</w:t>
      </w:r>
      <w:r>
        <w:t xml:space="preserve"> promptly</w:t>
      </w:r>
      <w:r>
        <w:rPr>
          <w:rFonts w:eastAsia="宋体" w:hint="eastAsia"/>
        </w:rPr>
        <w:t>.</w:t>
      </w:r>
    </w:p>
    <w:p w14:paraId="15FB08C0" w14:textId="678D430A" w:rsidR="00DA3463" w:rsidRDefault="00634724" w:rsidP="00CB1D52">
      <w:pPr>
        <w:pStyle w:val="2"/>
        <w:numPr>
          <w:ilvl w:val="0"/>
          <w:numId w:val="14"/>
        </w:numPr>
      </w:pPr>
      <w:bookmarkStart w:id="164" w:name="_Toc174191764"/>
      <w:r w:rsidRPr="00634724">
        <w:t>Vespucia has no obligation to respect the right of Idris to emplace an artificial structure in its EEZ or on its continental shelf under the UNCLOS</w:t>
      </w:r>
      <w:r>
        <w:t>.</w:t>
      </w:r>
      <w:bookmarkEnd w:id="164"/>
    </w:p>
    <w:p w14:paraId="5A8B69EB" w14:textId="717D9FBE" w:rsidR="00DA3463" w:rsidRDefault="00634724">
      <w:pPr>
        <w:ind w:firstLine="480"/>
      </w:pPr>
      <w:r w:rsidRPr="00634724">
        <w:t>Vespucia has no obligation to respect Idris’</w:t>
      </w:r>
      <w:r w:rsidR="00E73314">
        <w:t>s</w:t>
      </w:r>
      <w:r w:rsidRPr="00634724">
        <w:t xml:space="preserve"> right to emplace an artificial structure since </w:t>
      </w:r>
      <w:r w:rsidR="00515E40">
        <w:rPr>
          <w:b/>
          <w:bCs/>
        </w:rPr>
        <w:t>(</w:t>
      </w:r>
      <w:r w:rsidRPr="00634724">
        <w:rPr>
          <w:b/>
          <w:bCs/>
        </w:rPr>
        <w:t>1</w:t>
      </w:r>
      <w:r w:rsidR="00515E40">
        <w:rPr>
          <w:b/>
          <w:bCs/>
        </w:rPr>
        <w:t>)</w:t>
      </w:r>
      <w:r w:rsidRPr="00634724">
        <w:t xml:space="preserve"> Idris has no such right under the UNCLOS. </w:t>
      </w:r>
      <w:r w:rsidR="00515E40">
        <w:rPr>
          <w:b/>
          <w:bCs/>
        </w:rPr>
        <w:t>(</w:t>
      </w:r>
      <w:r w:rsidRPr="00634724">
        <w:rPr>
          <w:b/>
          <w:bCs/>
        </w:rPr>
        <w:t>2</w:t>
      </w:r>
      <w:r w:rsidR="00515E40">
        <w:rPr>
          <w:b/>
          <w:bCs/>
        </w:rPr>
        <w:t>)</w:t>
      </w:r>
      <w:r w:rsidRPr="00634724">
        <w:t xml:space="preserve"> Even if Idris has the right, Idris’</w:t>
      </w:r>
      <w:r w:rsidR="00E73314">
        <w:t>s</w:t>
      </w:r>
      <w:r w:rsidRPr="00634724">
        <w:t xml:space="preserve"> construction is illegal under UNCLOS Article 58(3)</w:t>
      </w:r>
      <w:r>
        <w:t>.</w:t>
      </w:r>
    </w:p>
    <w:p w14:paraId="316B30BE" w14:textId="2300B439" w:rsidR="00DA3463" w:rsidRPr="00EF0A12" w:rsidRDefault="0032065B" w:rsidP="00CB1D52">
      <w:pPr>
        <w:pStyle w:val="3"/>
        <w:keepNext w:val="0"/>
        <w:keepLines w:val="0"/>
        <w:numPr>
          <w:ilvl w:val="0"/>
          <w:numId w:val="16"/>
        </w:numPr>
      </w:pPr>
      <w:bookmarkStart w:id="165" w:name="_Toc174191765"/>
      <w:r w:rsidRPr="0032065B">
        <w:t>Idris has no right to emplace an artificial structure.</w:t>
      </w:r>
      <w:bookmarkEnd w:id="165"/>
    </w:p>
    <w:p w14:paraId="4C518BC5" w14:textId="29BF17EF" w:rsidR="0032065B" w:rsidRPr="0032065B" w:rsidRDefault="0032065B" w:rsidP="00CB1D52">
      <w:pPr>
        <w:pStyle w:val="4"/>
        <w:keepNext w:val="0"/>
        <w:keepLines w:val="0"/>
        <w:numPr>
          <w:ilvl w:val="0"/>
          <w:numId w:val="21"/>
        </w:numPr>
        <w:rPr>
          <w:u w:val="none"/>
        </w:rPr>
      </w:pPr>
      <w:bookmarkStart w:id="166" w:name="_Toc174125842"/>
      <w:bookmarkStart w:id="167" w:name="_Toc174141085"/>
      <w:bookmarkStart w:id="168" w:name="_Toc174191766"/>
      <w:r w:rsidRPr="0032065B">
        <w:rPr>
          <w:u w:val="none"/>
        </w:rPr>
        <w:t>Emplacing an artificial structure without Vespucia</w:t>
      </w:r>
      <w:r>
        <w:rPr>
          <w:u w:val="none"/>
        </w:rPr>
        <w:t>’</w:t>
      </w:r>
      <w:r w:rsidRPr="0032065B">
        <w:rPr>
          <w:u w:val="none"/>
        </w:rPr>
        <w:t>s authorisation violated Vespucia’s exclusive rights under UNCLOS Articles 60 and 80.</w:t>
      </w:r>
      <w:bookmarkEnd w:id="166"/>
      <w:bookmarkEnd w:id="167"/>
      <w:bookmarkEnd w:id="168"/>
    </w:p>
    <w:p w14:paraId="24DFC41D" w14:textId="799A7ED0" w:rsidR="0032065B" w:rsidRDefault="0032065B" w:rsidP="0032065B">
      <w:pPr>
        <w:ind w:firstLineChars="0"/>
      </w:pPr>
      <w:r>
        <w:t>Coastal States have exclusive rights to all types of structures in the EEZ and on the continental shelf</w:t>
      </w:r>
      <w:r w:rsidR="005F43D4">
        <w:rPr>
          <w:rFonts w:ascii="PMingLiU" w:eastAsia="PMingLiU" w:hAnsi="PMingLiU" w:cs="PMingLiU" w:hint="eastAsia"/>
        </w:rPr>
        <w:t>,</w:t>
      </w:r>
      <w:r>
        <w:rPr>
          <w:vertAlign w:val="superscript"/>
        </w:rPr>
        <w:footnoteReference w:id="165"/>
      </w:r>
      <w:r>
        <w:t xml:space="preserve"> which is confirmed by State practice.</w:t>
      </w:r>
      <w:r>
        <w:rPr>
          <w:vertAlign w:val="superscript"/>
        </w:rPr>
        <w:footnoteReference w:id="166"/>
      </w:r>
      <w:r>
        <w:t xml:space="preserve"> Alternatively,</w:t>
      </w:r>
      <w:r w:rsidR="00B82298">
        <w:rPr>
          <w:rFonts w:hint="eastAsia"/>
        </w:rPr>
        <w:t xml:space="preserve"> </w:t>
      </w:r>
      <w:r w:rsidR="00B82298">
        <w:rPr>
          <w:rFonts w:eastAsia="宋体" w:hint="eastAsia"/>
        </w:rPr>
        <w:t>the emplacement of</w:t>
      </w:r>
      <w:r>
        <w:t xml:space="preserve"> the </w:t>
      </w:r>
      <w:r w:rsidR="00B82298">
        <w:t xml:space="preserve">artificial </w:t>
      </w:r>
      <w:r>
        <w:t>structure</w:t>
      </w:r>
      <w:r w:rsidR="00B82298">
        <w:rPr>
          <w:rFonts w:hint="eastAsia"/>
        </w:rPr>
        <w:t xml:space="preserve"> </w:t>
      </w:r>
      <w:r w:rsidR="00B82298">
        <w:rPr>
          <w:rFonts w:eastAsia="宋体" w:hint="eastAsia"/>
        </w:rPr>
        <w:t>violated Vespucia</w:t>
      </w:r>
      <w:r w:rsidR="00B82298">
        <w:rPr>
          <w:rFonts w:eastAsia="宋体"/>
        </w:rPr>
        <w:t>’</w:t>
      </w:r>
      <w:r w:rsidR="00B82298">
        <w:rPr>
          <w:rFonts w:eastAsia="宋体" w:hint="eastAsia"/>
        </w:rPr>
        <w:t xml:space="preserve">s exclusive rights under </w:t>
      </w:r>
      <w:r>
        <w:t>UNCLOS Articles 60 and 80</w:t>
      </w:r>
      <w:r>
        <w:rPr>
          <w:vertAlign w:val="superscript"/>
        </w:rPr>
        <w:footnoteReference w:id="167"/>
      </w:r>
      <w:r>
        <w:t xml:space="preserve"> since </w:t>
      </w:r>
      <w:r w:rsidR="00B82298">
        <w:rPr>
          <w:rFonts w:eastAsia="宋体" w:hint="eastAsia"/>
        </w:rPr>
        <w:t>the structure</w:t>
      </w:r>
      <w:r>
        <w:t xml:space="preserve"> shall be regarded as </w:t>
      </w:r>
      <w:r w:rsidRPr="0032065B">
        <w:rPr>
          <w:b/>
        </w:rPr>
        <w:t>(i)</w:t>
      </w:r>
      <w:r>
        <w:t xml:space="preserve"> an artificial island, </w:t>
      </w:r>
      <w:r w:rsidRPr="0032065B">
        <w:rPr>
          <w:b/>
        </w:rPr>
        <w:t xml:space="preserve">(ii) </w:t>
      </w:r>
      <w:r>
        <w:t xml:space="preserve">an artificial </w:t>
      </w:r>
      <w:r w:rsidR="00B82298">
        <w:rPr>
          <w:rFonts w:eastAsia="宋体"/>
        </w:rPr>
        <w:t>structure</w:t>
      </w:r>
      <w:r w:rsidR="00B82298">
        <w:t xml:space="preserve"> </w:t>
      </w:r>
      <w:r>
        <w:t xml:space="preserve">for the purposes </w:t>
      </w:r>
      <w:r w:rsidR="00B82298">
        <w:rPr>
          <w:rFonts w:eastAsia="宋体" w:hint="eastAsia"/>
        </w:rPr>
        <w:t>provided</w:t>
      </w:r>
      <w:r w:rsidR="00B82298">
        <w:t xml:space="preserve"> </w:t>
      </w:r>
      <w:r>
        <w:t xml:space="preserve">in Article 56 and other economic purposes or </w:t>
      </w:r>
      <w:r w:rsidRPr="0032065B">
        <w:rPr>
          <w:b/>
        </w:rPr>
        <w:t>(iii)</w:t>
      </w:r>
      <w:r>
        <w:t xml:space="preserve"> an </w:t>
      </w:r>
      <w:r w:rsidR="00B82298">
        <w:rPr>
          <w:rFonts w:eastAsia="宋体" w:hint="eastAsia"/>
        </w:rPr>
        <w:t xml:space="preserve">artificial </w:t>
      </w:r>
      <w:r w:rsidR="00B82298">
        <w:rPr>
          <w:rFonts w:eastAsia="宋体"/>
        </w:rPr>
        <w:t>structure</w:t>
      </w:r>
      <w:r>
        <w:t xml:space="preserve"> which may interfere with the exercise of coastal States’ rights.</w:t>
      </w:r>
    </w:p>
    <w:p w14:paraId="07B112D5" w14:textId="4FB1D45F" w:rsidR="0032065B" w:rsidRDefault="0032065B" w:rsidP="00CB1D52">
      <w:pPr>
        <w:pStyle w:val="5"/>
        <w:keepNext w:val="0"/>
        <w:keepLines w:val="0"/>
        <w:widowControl w:val="0"/>
        <w:numPr>
          <w:ilvl w:val="0"/>
          <w:numId w:val="22"/>
        </w:numPr>
        <w:ind w:left="2047" w:hanging="125"/>
      </w:pPr>
      <w:bookmarkStart w:id="169" w:name="_Toc174125843"/>
      <w:bookmarkStart w:id="170" w:name="_Toc174141086"/>
      <w:bookmarkStart w:id="171" w:name="_Toc174191767"/>
      <w:r w:rsidRPr="0032065B">
        <w:t>The artificial structure (15 by 30 m) is an artificial island.</w:t>
      </w:r>
      <w:bookmarkEnd w:id="169"/>
      <w:bookmarkEnd w:id="170"/>
      <w:bookmarkEnd w:id="171"/>
    </w:p>
    <w:p w14:paraId="04A4AC22" w14:textId="5AC4EC80" w:rsidR="0032065B" w:rsidRDefault="0032065B" w:rsidP="0032065B">
      <w:pPr>
        <w:ind w:firstLine="480"/>
      </w:pPr>
      <w:r>
        <w:t>Within the EEZ, only the coastal State or authorised States may construct artificial islands.</w:t>
      </w:r>
      <w:r>
        <w:rPr>
          <w:vertAlign w:val="superscript"/>
        </w:rPr>
        <w:footnoteReference w:id="168"/>
      </w:r>
      <w:r>
        <w:t xml:space="preserve"> ‘Artificial island’ can be defined under Article 121 of UNCLOS.</w:t>
      </w:r>
      <w:r>
        <w:rPr>
          <w:vertAlign w:val="superscript"/>
        </w:rPr>
        <w:footnoteReference w:id="169"/>
      </w:r>
      <w:r>
        <w:t xml:space="preserve"> Size alone doesn’t determine the status of an artificial island, but the ability to sustain human habitation or economic life matters.</w:t>
      </w:r>
      <w:r>
        <w:rPr>
          <w:vertAlign w:val="superscript"/>
        </w:rPr>
        <w:footnoteReference w:id="170"/>
      </w:r>
    </w:p>
    <w:p w14:paraId="3C6C4CA0" w14:textId="77777777" w:rsidR="0032065B" w:rsidRDefault="0032065B" w:rsidP="0032065B">
      <w:pPr>
        <w:ind w:firstLine="480"/>
      </w:pPr>
      <w:r>
        <w:t>Here, two sailors who were left on the artificial structure lived on it.</w:t>
      </w:r>
      <w:r>
        <w:rPr>
          <w:vertAlign w:val="superscript"/>
        </w:rPr>
        <w:footnoteReference w:id="171"/>
      </w:r>
      <w:r>
        <w:t xml:space="preserve"> Able to Sustain human habitation, the structure consequently satisfies the standard of an artificial island. Therefore, the installation constitutes an artificial island.</w:t>
      </w:r>
    </w:p>
    <w:p w14:paraId="555E9BDA" w14:textId="3A23E15A" w:rsidR="00DA3463" w:rsidRDefault="0032065B" w:rsidP="0032065B">
      <w:pPr>
        <w:pStyle w:val="5"/>
        <w:keepNext w:val="0"/>
        <w:keepLines w:val="0"/>
        <w:widowControl w:val="0"/>
        <w:ind w:left="2042" w:hanging="122"/>
      </w:pPr>
      <w:bookmarkStart w:id="172" w:name="_Toc174125844"/>
      <w:bookmarkStart w:id="173" w:name="_Toc174141087"/>
      <w:bookmarkStart w:id="174" w:name="_Toc174191768"/>
      <w:r w:rsidRPr="0032065B">
        <w:t>Alternatively, the installation is for the purposes provided for in Article 56 and other economic purposes</w:t>
      </w:r>
      <w:r w:rsidR="00B515F5">
        <w:t>.</w:t>
      </w:r>
      <w:bookmarkEnd w:id="172"/>
      <w:bookmarkEnd w:id="173"/>
      <w:bookmarkEnd w:id="174"/>
    </w:p>
    <w:p w14:paraId="22DF561D" w14:textId="10427424" w:rsidR="008F6F9B" w:rsidRDefault="008F6F9B" w:rsidP="008F6F9B">
      <w:pPr>
        <w:ind w:firstLine="480"/>
      </w:pPr>
      <w:r>
        <w:t>Coastal States enjoy exclusive rights of structures for the purposes of Article 56 and other economic purposes within the EEZ and continental shelf.</w:t>
      </w:r>
      <w:r>
        <w:rPr>
          <w:vertAlign w:val="superscript"/>
        </w:rPr>
        <w:footnoteReference w:id="172"/>
      </w:r>
      <w:r>
        <w:t xml:space="preserve"> The economic purposes under Article 60(1)(b) refer to economically relevant uses of the EEZ</w:t>
      </w:r>
      <w:r w:rsidR="00860305">
        <w:rPr>
          <w:rFonts w:hint="eastAsia"/>
        </w:rPr>
        <w:t>,</w:t>
      </w:r>
      <w:r>
        <w:rPr>
          <w:vertAlign w:val="superscript"/>
        </w:rPr>
        <w:footnoteReference w:id="173"/>
      </w:r>
      <w:r>
        <w:t xml:space="preserve"> echoing the wording of Article 56 (1)(a).</w:t>
      </w:r>
      <w:r>
        <w:rPr>
          <w:vertAlign w:val="superscript"/>
        </w:rPr>
        <w:footnoteReference w:id="174"/>
      </w:r>
      <w:r>
        <w:t xml:space="preserve"> Commercial exploitation towards historical objects is included.</w:t>
      </w:r>
      <w:r>
        <w:rPr>
          <w:vertAlign w:val="superscript"/>
        </w:rPr>
        <w:footnoteReference w:id="175"/>
      </w:r>
      <w:r>
        <w:t xml:space="preserve"> The purposes of Article 56 mainly refer to measures towards natural resources.</w:t>
      </w:r>
      <w:r>
        <w:rPr>
          <w:vertAlign w:val="superscript"/>
        </w:rPr>
        <w:footnoteReference w:id="176"/>
      </w:r>
    </w:p>
    <w:p w14:paraId="298DE0D9" w14:textId="17D950F1" w:rsidR="00DA3463" w:rsidRDefault="008F6F9B" w:rsidP="008F6F9B">
      <w:pPr>
        <w:ind w:firstLine="480"/>
      </w:pPr>
      <w:r>
        <w:t>Here, Idris’</w:t>
      </w:r>
      <w:r w:rsidR="00E73314">
        <w:t>s</w:t>
      </w:r>
      <w:r>
        <w:t xml:space="preserve"> alleged ‘archaeological exclusive purpose’ of the artificial structure is doubtful. The two sailors left behind are navel crew, not archaeologists</w:t>
      </w:r>
      <w:r w:rsidR="00580A72">
        <w:rPr>
          <w:rFonts w:hint="eastAsia"/>
        </w:rPr>
        <w:t>.</w:t>
      </w:r>
      <w:r>
        <w:rPr>
          <w:vertAlign w:val="superscript"/>
        </w:rPr>
        <w:footnoteReference w:id="177"/>
      </w:r>
      <w:r>
        <w:t xml:space="preserve"> Moreover, Idris’</w:t>
      </w:r>
      <w:r w:rsidR="00E73314">
        <w:t>s</w:t>
      </w:r>
      <w:r>
        <w:t xml:space="preserve"> actions exposed its economic purposes. Claiming sovereignty and jurisdiction over the vessel and cargo</w:t>
      </w:r>
      <w:r w:rsidR="00860305">
        <w:rPr>
          <w:rFonts w:hint="eastAsia"/>
        </w:rPr>
        <w:t>,</w:t>
      </w:r>
      <w:r>
        <w:rPr>
          <w:vertAlign w:val="superscript"/>
        </w:rPr>
        <w:footnoteReference w:id="178"/>
      </w:r>
      <w:r>
        <w:t xml:space="preserve"> Idris planned to salvage the cargo and remove the vessel.</w:t>
      </w:r>
      <w:r>
        <w:rPr>
          <w:vertAlign w:val="superscript"/>
        </w:rPr>
        <w:footnoteReference w:id="179"/>
      </w:r>
      <w:r>
        <w:t xml:space="preserve"> This indicates its intention to enjoy the value of the wreckage rather than the alleged archaeological exclusive purposes. Furthermore, archaeological activities will inevitably affect natural resources in Vespucia’s EEZ since the </w:t>
      </w:r>
      <w:r w:rsidRPr="008F6F9B">
        <w:rPr>
          <w:i/>
          <w:iCs/>
        </w:rPr>
        <w:t>Aparecida</w:t>
      </w:r>
      <w:r>
        <w:t xml:space="preserve"> was embedded in the seabed.</w:t>
      </w:r>
      <w:r>
        <w:rPr>
          <w:vertAlign w:val="superscript"/>
        </w:rPr>
        <w:footnoteReference w:id="180"/>
      </w:r>
      <w:r>
        <w:t xml:space="preserve"> Therefore, the installation is within the scope of UNCLOS Article 60(</w:t>
      </w:r>
      <w:r w:rsidR="00860305">
        <w:rPr>
          <w:rFonts w:hint="eastAsia"/>
        </w:rPr>
        <w:t>1</w:t>
      </w:r>
      <w:r>
        <w:t>)</w:t>
      </w:r>
      <w:r w:rsidR="00860305">
        <w:rPr>
          <w:rFonts w:hint="eastAsia"/>
        </w:rPr>
        <w:t>(b)</w:t>
      </w:r>
      <w:r>
        <w:t>.</w:t>
      </w:r>
    </w:p>
    <w:p w14:paraId="1F6CE84D" w14:textId="7E6F54F7" w:rsidR="008F6F9B" w:rsidRDefault="008F6F9B" w:rsidP="008F6F9B">
      <w:pPr>
        <w:pStyle w:val="5"/>
        <w:keepNext w:val="0"/>
        <w:keepLines w:val="0"/>
        <w:widowControl w:val="0"/>
        <w:ind w:left="2042" w:hanging="122"/>
      </w:pPr>
      <w:bookmarkStart w:id="175" w:name="_Toc174125845"/>
      <w:bookmarkStart w:id="176" w:name="_Toc174141088"/>
      <w:bookmarkStart w:id="177" w:name="_Toc174191769"/>
      <w:r w:rsidRPr="008F6F9B">
        <w:t>Furthermore, the installation interferes with the exercise of Vespucia’s right in its EEZ and on its continental shelf.</w:t>
      </w:r>
      <w:bookmarkEnd w:id="175"/>
      <w:bookmarkEnd w:id="176"/>
      <w:bookmarkEnd w:id="177"/>
    </w:p>
    <w:p w14:paraId="14787618" w14:textId="77777777" w:rsidR="008F6F9B" w:rsidRDefault="008F6F9B" w:rsidP="008F6F9B">
      <w:pPr>
        <w:ind w:firstLine="480"/>
      </w:pPr>
      <w:r>
        <w:t>Coastal States have exclusive rights of installations which may interfere with the exercise of their rights.</w:t>
      </w:r>
      <w:r>
        <w:rPr>
          <w:vertAlign w:val="superscript"/>
        </w:rPr>
        <w:footnoteReference w:id="181"/>
      </w:r>
      <w:r>
        <w:t xml:space="preserve"> These rights mainly point to activities for economic purposes and the preservation of natural resources</w:t>
      </w:r>
      <w:r>
        <w:rPr>
          <w:vertAlign w:val="superscript"/>
        </w:rPr>
        <w:footnoteReference w:id="182"/>
      </w:r>
      <w:r>
        <w:t xml:space="preserve"> and cultural heritage.</w:t>
      </w:r>
      <w:r>
        <w:rPr>
          <w:vertAlign w:val="superscript"/>
        </w:rPr>
        <w:footnoteReference w:id="183"/>
      </w:r>
      <w:r>
        <w:t xml:space="preserve"> Installations may produce pollution to the marine environment</w:t>
      </w:r>
      <w:r>
        <w:rPr>
          <w:vertAlign w:val="superscript"/>
        </w:rPr>
        <w:footnoteReference w:id="184"/>
      </w:r>
      <w:r>
        <w:t xml:space="preserve"> and consequently impede the preservation of natural resources and cultural heritage.</w:t>
      </w:r>
      <w:r>
        <w:rPr>
          <w:vertAlign w:val="superscript"/>
        </w:rPr>
        <w:footnoteReference w:id="185"/>
      </w:r>
    </w:p>
    <w:p w14:paraId="6C572CE4" w14:textId="3236E71D" w:rsidR="008F6F9B" w:rsidRDefault="008F6F9B" w:rsidP="008F6F9B">
      <w:pPr>
        <w:ind w:firstLine="480"/>
      </w:pPr>
      <w:r>
        <w:t xml:space="preserve">Here, the </w:t>
      </w:r>
      <w:r w:rsidRPr="00E85EA8">
        <w:rPr>
          <w:i/>
          <w:iCs/>
        </w:rPr>
        <w:t>Aparecida</w:t>
      </w:r>
      <w:r>
        <w:t xml:space="preserve"> is preserved </w:t>
      </w:r>
      <w:r>
        <w:rPr>
          <w:i/>
        </w:rPr>
        <w:t>in situ</w:t>
      </w:r>
      <w:r>
        <w:t xml:space="preserve"> to boost tourism in Vespucia.</w:t>
      </w:r>
      <w:r>
        <w:rPr>
          <w:vertAlign w:val="superscript"/>
        </w:rPr>
        <w:footnoteReference w:id="186"/>
      </w:r>
      <w:r>
        <w:t xml:space="preserve"> The structure near the shipwreck will affect Vespucia’s tourism industry and revenue. Erecting a marine park, Vespucia aimed to preserve the historical and biological heritage.</w:t>
      </w:r>
      <w:r>
        <w:rPr>
          <w:vertAlign w:val="superscript"/>
        </w:rPr>
        <w:footnoteReference w:id="187"/>
      </w:r>
      <w:r>
        <w:t xml:space="preserve"> The installation, as a source of pollution, may derogate the function of this marine park. Furthermore, Idris’</w:t>
      </w:r>
      <w:r w:rsidR="00E73314">
        <w:t>s</w:t>
      </w:r>
      <w:r>
        <w:t xml:space="preserve"> plan to remove the </w:t>
      </w:r>
      <w:r w:rsidRPr="008F6F9B">
        <w:rPr>
          <w:i/>
          <w:iCs/>
        </w:rPr>
        <w:t>Aparecida</w:t>
      </w:r>
      <w:r>
        <w:t xml:space="preserve"> violate</w:t>
      </w:r>
      <w:r w:rsidR="009E5234">
        <w:rPr>
          <w:rFonts w:hint="eastAsia"/>
        </w:rPr>
        <w:t>d</w:t>
      </w:r>
      <w:r>
        <w:rPr>
          <w:i/>
        </w:rPr>
        <w:t xml:space="preserve"> in situ </w:t>
      </w:r>
      <w:r>
        <w:t>protection.</w:t>
      </w:r>
      <w:r>
        <w:rPr>
          <w:vertAlign w:val="superscript"/>
        </w:rPr>
        <w:footnoteReference w:id="188"/>
      </w:r>
      <w:r>
        <w:t xml:space="preserve"> Idris’</w:t>
      </w:r>
      <w:r w:rsidR="00E73314">
        <w:t>s</w:t>
      </w:r>
      <w:r>
        <w:t xml:space="preserve"> future work for archaeology on the installation will also interfere with Vespucia’s right to conserve natural resources since the shipwrecks are embedded in the seabed.</w:t>
      </w:r>
      <w:r>
        <w:rPr>
          <w:vertAlign w:val="superscript"/>
        </w:rPr>
        <w:footnoteReference w:id="189"/>
      </w:r>
      <w:r>
        <w:t xml:space="preserve"> </w:t>
      </w:r>
    </w:p>
    <w:p w14:paraId="67620D2E" w14:textId="4C1EAB5E" w:rsidR="008F6F9B" w:rsidRDefault="008F6F9B" w:rsidP="008F6F9B">
      <w:pPr>
        <w:ind w:firstLine="480"/>
      </w:pPr>
      <w:r>
        <w:t>Therefore, Idris violated UNCLOS Articles 60 and 80 by emplacing the artificial structure without Vespucia’s permission.</w:t>
      </w:r>
    </w:p>
    <w:p w14:paraId="40CC8E57" w14:textId="13F1F6B6" w:rsidR="00DA3463" w:rsidRDefault="008F6F9B" w:rsidP="00CB1D52">
      <w:pPr>
        <w:pStyle w:val="4"/>
        <w:keepNext w:val="0"/>
        <w:keepLines w:val="0"/>
        <w:numPr>
          <w:ilvl w:val="0"/>
          <w:numId w:val="21"/>
        </w:numPr>
        <w:rPr>
          <w:u w:val="none"/>
        </w:rPr>
      </w:pPr>
      <w:bookmarkStart w:id="178" w:name="_Hlk141477071"/>
      <w:bookmarkStart w:id="179" w:name="_Hlk141434654"/>
      <w:bookmarkStart w:id="180" w:name="_Hlk141367362"/>
      <w:bookmarkStart w:id="181" w:name="_Toc174125846"/>
      <w:bookmarkStart w:id="182" w:name="_Toc174141089"/>
      <w:bookmarkStart w:id="183" w:name="_Toc174191770"/>
      <w:r w:rsidRPr="008F6F9B">
        <w:rPr>
          <w:u w:val="none"/>
        </w:rPr>
        <w:t>Idris has no right to construct an artificial structure under UNCLOS Article 59.</w:t>
      </w:r>
      <w:bookmarkEnd w:id="178"/>
      <w:bookmarkEnd w:id="179"/>
      <w:bookmarkEnd w:id="180"/>
      <w:bookmarkEnd w:id="181"/>
      <w:bookmarkEnd w:id="182"/>
      <w:bookmarkEnd w:id="183"/>
    </w:p>
    <w:p w14:paraId="7977D1D6" w14:textId="77777777" w:rsidR="008F6F9B" w:rsidRDefault="008F6F9B" w:rsidP="00CB1D52">
      <w:pPr>
        <w:pStyle w:val="5"/>
        <w:keepNext w:val="0"/>
        <w:keepLines w:val="0"/>
        <w:widowControl w:val="0"/>
        <w:numPr>
          <w:ilvl w:val="0"/>
          <w:numId w:val="23"/>
        </w:numPr>
        <w:ind w:left="2047" w:hanging="125"/>
      </w:pPr>
      <w:bookmarkStart w:id="184" w:name="_Toc174125847"/>
      <w:bookmarkStart w:id="185" w:name="_Toc174141090"/>
      <w:bookmarkStart w:id="186" w:name="_Toc174191771"/>
      <w:r w:rsidRPr="008F6F9B">
        <w:t>Article 59 does not apply in the present case.</w:t>
      </w:r>
      <w:bookmarkEnd w:id="184"/>
      <w:bookmarkEnd w:id="185"/>
      <w:bookmarkEnd w:id="186"/>
    </w:p>
    <w:p w14:paraId="6482655F" w14:textId="7D562107" w:rsidR="008F6F9B" w:rsidRDefault="008F6F9B" w:rsidP="008F6F9B">
      <w:pPr>
        <w:ind w:firstLine="480"/>
      </w:pPr>
      <w:r>
        <w:t>Only when UNCLOS doesn’t attribute rights to any States within the EEZ will Article 59 apply.</w:t>
      </w:r>
      <w:r>
        <w:rPr>
          <w:vertAlign w:val="superscript"/>
        </w:rPr>
        <w:footnoteReference w:id="190"/>
      </w:r>
      <w:r>
        <w:t xml:space="preserve"> However, UNCLOS has already given the coastal State the exclusive right to construct all types of artificial structures. Therefore, Article 59 does not apply in this case.</w:t>
      </w:r>
    </w:p>
    <w:p w14:paraId="09EEA9E9" w14:textId="77777777" w:rsidR="008F6F9B" w:rsidRDefault="008F6F9B" w:rsidP="00CB1D52">
      <w:pPr>
        <w:pStyle w:val="5"/>
        <w:keepNext w:val="0"/>
        <w:keepLines w:val="0"/>
        <w:widowControl w:val="0"/>
        <w:numPr>
          <w:ilvl w:val="0"/>
          <w:numId w:val="23"/>
        </w:numPr>
        <w:ind w:left="2047" w:hanging="125"/>
      </w:pPr>
      <w:bookmarkStart w:id="187" w:name="_Toc174125848"/>
      <w:bookmarkStart w:id="188" w:name="_Toc174141091"/>
      <w:bookmarkStart w:id="189" w:name="_Toc174191772"/>
      <w:r w:rsidRPr="008F6F9B">
        <w:t>Even if Article 59 applies, Idris has no right to emplace an artificial structure in Vespucia’s EEZ.</w:t>
      </w:r>
      <w:bookmarkEnd w:id="187"/>
      <w:bookmarkEnd w:id="188"/>
      <w:bookmarkEnd w:id="189"/>
    </w:p>
    <w:p w14:paraId="3482754B" w14:textId="0B3DB3F7" w:rsidR="008F6F9B" w:rsidRDefault="008F6F9B" w:rsidP="008F6F9B">
      <w:pPr>
        <w:ind w:firstLine="480"/>
        <w:rPr>
          <w:color w:val="FF0000"/>
        </w:rPr>
      </w:pPr>
      <w:r>
        <w:t>Article 59 shall be interpreted primarily based on its text.</w:t>
      </w:r>
      <w:r>
        <w:rPr>
          <w:vertAlign w:val="superscript"/>
        </w:rPr>
        <w:footnoteReference w:id="191"/>
      </w:r>
      <w:r>
        <w:t xml:space="preserve"> The realization of ‘equity’ needs the consideration of special interests and needs of developing countries.</w:t>
      </w:r>
      <w:r>
        <w:rPr>
          <w:vertAlign w:val="superscript"/>
        </w:rPr>
        <w:footnoteReference w:id="192"/>
      </w:r>
      <w:r>
        <w:t xml:space="preserve"> To fully interpret </w:t>
      </w:r>
      <w:r w:rsidR="00A37101">
        <w:t>‘</w:t>
      </w:r>
      <w:r>
        <w:t>relevant circumstances</w:t>
      </w:r>
      <w:r w:rsidR="00A37101">
        <w:t>’</w:t>
      </w:r>
      <w:r>
        <w:t>, we may make reference to UNCLOS Article 303, a relevant provision.</w:t>
      </w:r>
      <w:r>
        <w:rPr>
          <w:vertAlign w:val="superscript"/>
        </w:rPr>
        <w:footnoteReference w:id="193"/>
      </w:r>
      <w:r>
        <w:t xml:space="preserve"> Thus, the rights of identifiable owners of archaeological objects shall be protected.</w:t>
      </w:r>
      <w:r>
        <w:rPr>
          <w:vertAlign w:val="superscript"/>
        </w:rPr>
        <w:footnoteReference w:id="194"/>
      </w:r>
      <w:r>
        <w:t xml:space="preserve"> As to the international community’s interests, the UNESCO’s provision for the benefit of all mankind can be used as a supplementary means</w:t>
      </w:r>
      <w:r>
        <w:rPr>
          <w:vertAlign w:val="superscript"/>
        </w:rPr>
        <w:footnoteReference w:id="195"/>
      </w:r>
      <w:r>
        <w:t>, which favors the rights of the State of cultural origin.</w:t>
      </w:r>
      <w:r>
        <w:rPr>
          <w:vertAlign w:val="superscript"/>
        </w:rPr>
        <w:footnoteReference w:id="196"/>
      </w:r>
      <w:r>
        <w:t xml:space="preserve"> It also grants the State of cultural origin or ownership the right to participate in the activities of</w:t>
      </w:r>
      <w:r w:rsidR="00876B0D">
        <w:t xml:space="preserve"> UCH</w:t>
      </w:r>
      <w:r>
        <w:t>.</w:t>
      </w:r>
      <w:r>
        <w:rPr>
          <w:vertAlign w:val="superscript"/>
        </w:rPr>
        <w:footnoteReference w:id="197"/>
      </w:r>
    </w:p>
    <w:p w14:paraId="59FAE9F8" w14:textId="030FA2FE" w:rsidR="008F6F9B" w:rsidRPr="008F6F9B" w:rsidRDefault="008F6F9B" w:rsidP="008F6F9B">
      <w:pPr>
        <w:ind w:firstLine="480"/>
        <w:rPr>
          <w:rFonts w:eastAsiaTheme="minorEastAsia"/>
        </w:rPr>
      </w:pPr>
      <w:r>
        <w:t>Here, as a developing country</w:t>
      </w:r>
      <w:r>
        <w:rPr>
          <w:vertAlign w:val="superscript"/>
        </w:rPr>
        <w:footnoteReference w:id="198"/>
      </w:r>
      <w:r>
        <w:t>, Vespucia’s interests shall take precedence. Vespucia needs the shipwreck to boost its economy</w:t>
      </w:r>
      <w:r w:rsidR="00860305">
        <w:rPr>
          <w:rFonts w:hint="eastAsia"/>
        </w:rPr>
        <w:t>,</w:t>
      </w:r>
      <w:r>
        <w:rPr>
          <w:vertAlign w:val="superscript"/>
        </w:rPr>
        <w:footnoteReference w:id="199"/>
      </w:r>
      <w:r>
        <w:t xml:space="preserve"> as well as the construction of artificial structures to assist archaeology.</w:t>
      </w:r>
      <w:r>
        <w:rPr>
          <w:vertAlign w:val="superscript"/>
        </w:rPr>
        <w:footnoteReference w:id="200"/>
      </w:r>
      <w:r>
        <w:t xml:space="preserve"> As a State of cultural origin and ownership, Vespucia has the right to preserve and manage </w:t>
      </w:r>
      <w:r w:rsidR="00876B0D">
        <w:t>UCH</w:t>
      </w:r>
      <w:r>
        <w:t>. Therefore, Idris has no right to emplace an artificial structure in Vespucia’s EEZ or on its continental shelf.</w:t>
      </w:r>
    </w:p>
    <w:p w14:paraId="6B1DB163" w14:textId="77777777" w:rsidR="00A37101" w:rsidRPr="00EF0A12" w:rsidRDefault="00A37101" w:rsidP="00CB1D52">
      <w:pPr>
        <w:pStyle w:val="3"/>
        <w:keepNext w:val="0"/>
        <w:keepLines w:val="0"/>
        <w:numPr>
          <w:ilvl w:val="0"/>
          <w:numId w:val="16"/>
        </w:numPr>
      </w:pPr>
      <w:bookmarkStart w:id="190" w:name="_Toc174191773"/>
      <w:r w:rsidRPr="00EF0A12">
        <w:t>Even if Idris had the right, its construction was illegal under UNCLOS Article 58(3).</w:t>
      </w:r>
      <w:bookmarkEnd w:id="190"/>
    </w:p>
    <w:p w14:paraId="55FCEDC9" w14:textId="77777777" w:rsidR="00A37101" w:rsidRDefault="00A37101" w:rsidP="00A37101">
      <w:pPr>
        <w:ind w:firstLine="480"/>
      </w:pPr>
      <w:r>
        <w:t>Article 58(3) requires non-coastal States to have due regard for coastal States’ economic interests when exercising their rights.</w:t>
      </w:r>
      <w:r>
        <w:rPr>
          <w:vertAlign w:val="superscript"/>
        </w:rPr>
        <w:footnoteReference w:id="201"/>
      </w:r>
      <w:r>
        <w:t xml:space="preserve"> The due regard should be interpreted as such regard for rights as is called for by the circumstances and the nature of the rights at issue.</w:t>
      </w:r>
      <w:r>
        <w:rPr>
          <w:vertAlign w:val="superscript"/>
        </w:rPr>
        <w:footnoteReference w:id="202"/>
      </w:r>
      <w:r>
        <w:t xml:space="preserve"> The need for conservation for the benefit of all should also be taken into consideration.</w:t>
      </w:r>
      <w:r>
        <w:rPr>
          <w:vertAlign w:val="superscript"/>
        </w:rPr>
        <w:footnoteReference w:id="203"/>
      </w:r>
      <w:r>
        <w:t xml:space="preserve"> Due regard also involves the cooperation obligation.</w:t>
      </w:r>
      <w:r>
        <w:rPr>
          <w:vertAlign w:val="superscript"/>
        </w:rPr>
        <w:footnoteReference w:id="204"/>
      </w:r>
      <w:r>
        <w:t xml:space="preserve">  It mainly includes prior notification, negotiation and consultation.</w:t>
      </w:r>
      <w:r>
        <w:rPr>
          <w:vertAlign w:val="superscript"/>
        </w:rPr>
        <w:footnoteReference w:id="205"/>
      </w:r>
      <w:r>
        <w:t xml:space="preserve"> </w:t>
      </w:r>
    </w:p>
    <w:p w14:paraId="633B2BA2" w14:textId="5694A515" w:rsidR="00A37101" w:rsidRDefault="00A37101" w:rsidP="00A37101">
      <w:pPr>
        <w:ind w:firstLine="480"/>
      </w:pPr>
      <w:r>
        <w:t>Here, Idris’</w:t>
      </w:r>
      <w:r w:rsidR="00E73314">
        <w:t>s</w:t>
      </w:r>
      <w:r>
        <w:t xml:space="preserve"> emplacement of the structure and intention to salvage the cargo infringe</w:t>
      </w:r>
      <w:r w:rsidR="009E5234">
        <w:rPr>
          <w:rFonts w:hint="eastAsia"/>
        </w:rPr>
        <w:t>d</w:t>
      </w:r>
      <w:r>
        <w:t xml:space="preserve"> on Vespucia’s rights to the preservation of ecological lives and historical relics.</w:t>
      </w:r>
      <w:r>
        <w:rPr>
          <w:vertAlign w:val="superscript"/>
        </w:rPr>
        <w:footnoteReference w:id="206"/>
      </w:r>
      <w:r>
        <w:t xml:space="preserve"> It also impede</w:t>
      </w:r>
      <w:r w:rsidR="009E5234">
        <w:rPr>
          <w:rFonts w:hint="eastAsia"/>
        </w:rPr>
        <w:t>d</w:t>
      </w:r>
      <w:r>
        <w:t xml:space="preserve"> activities for tourism, affecting the economic interests of Vespucia.</w:t>
      </w:r>
      <w:r>
        <w:rPr>
          <w:vertAlign w:val="superscript"/>
        </w:rPr>
        <w:footnoteReference w:id="207"/>
      </w:r>
      <w:r>
        <w:t xml:space="preserve"> Additionally, Idris violated the cooperation obligation for its failure to notify or consult with Vespucia regarding the installation in advance.</w:t>
      </w:r>
      <w:r>
        <w:rPr>
          <w:vertAlign w:val="superscript"/>
        </w:rPr>
        <w:footnoteReference w:id="208"/>
      </w:r>
      <w:r>
        <w:t xml:space="preserve"> Therefore, Idris violated UNCLOS Article 58(3).</w:t>
      </w:r>
    </w:p>
    <w:p w14:paraId="64FE49C3" w14:textId="510D0DDF" w:rsidR="00A37101" w:rsidRPr="00A37101" w:rsidRDefault="00A37101" w:rsidP="00CB1D52">
      <w:pPr>
        <w:pStyle w:val="2"/>
        <w:numPr>
          <w:ilvl w:val="0"/>
          <w:numId w:val="14"/>
        </w:numPr>
      </w:pPr>
      <w:bookmarkStart w:id="191" w:name="_Toc174191774"/>
      <w:r w:rsidRPr="00A37101">
        <w:t>Idris’</w:t>
      </w:r>
      <w:r w:rsidR="00E73314">
        <w:rPr>
          <w:rFonts w:hint="eastAsia"/>
        </w:rPr>
        <w:t>s</w:t>
      </w:r>
      <w:r w:rsidRPr="00A37101">
        <w:t xml:space="preserve"> emplacement of the artificial structure in Vespucia’s EEZ violated the UNESCO</w:t>
      </w:r>
      <w:r w:rsidR="00730CE3">
        <w:t xml:space="preserve"> </w:t>
      </w:r>
      <w:r w:rsidR="00730CE3" w:rsidRPr="00730CE3">
        <w:t>Convention</w:t>
      </w:r>
      <w:r w:rsidRPr="00A37101">
        <w:t>.</w:t>
      </w:r>
      <w:bookmarkEnd w:id="191"/>
    </w:p>
    <w:p w14:paraId="0444B2A1" w14:textId="7CDA1107" w:rsidR="00A37101" w:rsidRDefault="00A37101" w:rsidP="00A37101">
      <w:pPr>
        <w:ind w:firstLine="480"/>
        <w:rPr>
          <w:b/>
        </w:rPr>
      </w:pPr>
      <w:r>
        <w:t>Idris’</w:t>
      </w:r>
      <w:r w:rsidR="00E73314">
        <w:rPr>
          <w:rFonts w:hint="eastAsia"/>
        </w:rPr>
        <w:t>s</w:t>
      </w:r>
      <w:r>
        <w:t xml:space="preserve"> emplacement of the artificial structure in Vespucia’s EEZ violated the UNESCO </w:t>
      </w:r>
      <w:r w:rsidR="00730CE3">
        <w:rPr>
          <w:rFonts w:eastAsia="华文楷体"/>
          <w:color w:val="000000" w:themeColor="text1"/>
          <w:lang w:val="en-GB"/>
        </w:rPr>
        <w:t>Convention</w:t>
      </w:r>
      <w:r w:rsidR="00730CE3">
        <w:t xml:space="preserve"> </w:t>
      </w:r>
      <w:r>
        <w:t xml:space="preserve">since </w:t>
      </w:r>
      <w:r w:rsidR="00B82298" w:rsidRPr="00B82298">
        <w:rPr>
          <w:b/>
          <w:bCs/>
        </w:rPr>
        <w:t>(1)</w:t>
      </w:r>
      <w:r w:rsidRPr="00B82298">
        <w:rPr>
          <w:b/>
        </w:rPr>
        <w:t xml:space="preserve"> </w:t>
      </w:r>
      <w:r>
        <w:t>Idris failed to report and notify its activity under Article 9(1)(b) and</w:t>
      </w:r>
      <w:r>
        <w:rPr>
          <w:b/>
        </w:rPr>
        <w:t xml:space="preserve"> </w:t>
      </w:r>
      <w:r w:rsidR="00B82298" w:rsidRPr="00B82298">
        <w:rPr>
          <w:b/>
          <w:bCs/>
        </w:rPr>
        <w:t>(</w:t>
      </w:r>
      <w:r w:rsidR="00B82298" w:rsidRPr="00B82298">
        <w:rPr>
          <w:rFonts w:hint="eastAsia"/>
          <w:b/>
          <w:bCs/>
        </w:rPr>
        <w:t>2</w:t>
      </w:r>
      <w:r w:rsidR="00B82298" w:rsidRPr="00B82298">
        <w:rPr>
          <w:b/>
          <w:bCs/>
        </w:rPr>
        <w:t>)</w:t>
      </w:r>
      <w:r w:rsidRPr="00B82298">
        <w:rPr>
          <w:b/>
          <w:bCs/>
        </w:rPr>
        <w:t xml:space="preserve"> </w:t>
      </w:r>
      <w:r>
        <w:t>failed to cooperate with Vespucia under Article 10(3)(5) and 19(1).</w:t>
      </w:r>
    </w:p>
    <w:p w14:paraId="19D40357" w14:textId="7A78C1CD" w:rsidR="00A37101" w:rsidRPr="00A37101" w:rsidRDefault="00A37101" w:rsidP="00CB1D52">
      <w:pPr>
        <w:pStyle w:val="3"/>
        <w:keepNext w:val="0"/>
        <w:keepLines w:val="0"/>
        <w:numPr>
          <w:ilvl w:val="0"/>
          <w:numId w:val="30"/>
        </w:numPr>
      </w:pPr>
      <w:bookmarkStart w:id="192" w:name="_Toc174191775"/>
      <w:r w:rsidRPr="00A37101">
        <w:t>Idris’s failure to report and notify its activity violated Article 9(1)(b).</w:t>
      </w:r>
      <w:bookmarkEnd w:id="192"/>
    </w:p>
    <w:p w14:paraId="29ED5F7B" w14:textId="77777777" w:rsidR="00860305" w:rsidRDefault="00A37101" w:rsidP="00860305">
      <w:pPr>
        <w:ind w:firstLine="480"/>
      </w:pPr>
      <w:r>
        <w:t xml:space="preserve">When a non-costal State intends to engage in activities directed at </w:t>
      </w:r>
      <w:r w:rsidR="00876B0D">
        <w:t>UCH</w:t>
      </w:r>
      <w:r>
        <w:t xml:space="preserve"> located in a coastal State’s EEZ, it shall report such activity to the latter.</w:t>
      </w:r>
      <w:r>
        <w:rPr>
          <w:vertAlign w:val="superscript"/>
        </w:rPr>
        <w:footnoteReference w:id="209"/>
      </w:r>
      <w:r>
        <w:t xml:space="preserve"> </w:t>
      </w:r>
    </w:p>
    <w:p w14:paraId="1253B364" w14:textId="13BBE282" w:rsidR="00A37101" w:rsidRDefault="00A37101" w:rsidP="00860305">
      <w:pPr>
        <w:ind w:firstLine="480"/>
      </w:pPr>
      <w:r>
        <w:t>Here, since the installation is for archaeology, the construction exposed Idris’</w:t>
      </w:r>
      <w:r w:rsidR="005F43D4">
        <w:rPr>
          <w:rFonts w:hint="eastAsia"/>
        </w:rPr>
        <w:t>s</w:t>
      </w:r>
      <w:r>
        <w:t xml:space="preserve"> intention to engage in activities directed at </w:t>
      </w:r>
      <w:r w:rsidR="00876B0D">
        <w:t>UCH</w:t>
      </w:r>
      <w:r>
        <w:t>.</w:t>
      </w:r>
      <w:r>
        <w:rPr>
          <w:vertAlign w:val="superscript"/>
        </w:rPr>
        <w:footnoteReference w:id="210"/>
      </w:r>
      <w:r>
        <w:t xml:space="preserve"> Thus, this construction shall be reported promptly. However, Idris did not inform Vespucia in advance. Therefore, Idris violated the obligation of prior notification under the UNESCO</w:t>
      </w:r>
      <w:r w:rsidR="00730CE3">
        <w:t xml:space="preserve"> </w:t>
      </w:r>
      <w:r w:rsidR="00730CE3">
        <w:rPr>
          <w:rFonts w:eastAsia="华文楷体"/>
          <w:color w:val="000000" w:themeColor="text1"/>
          <w:lang w:val="en-GB"/>
        </w:rPr>
        <w:t>Convention</w:t>
      </w:r>
      <w:r>
        <w:t>.</w:t>
      </w:r>
    </w:p>
    <w:p w14:paraId="733F63A4" w14:textId="535CDF3B" w:rsidR="00A37101" w:rsidRPr="00A37101" w:rsidRDefault="00A37101" w:rsidP="00CB1D52">
      <w:pPr>
        <w:pStyle w:val="3"/>
        <w:keepNext w:val="0"/>
        <w:keepLines w:val="0"/>
        <w:numPr>
          <w:ilvl w:val="0"/>
          <w:numId w:val="30"/>
        </w:numPr>
      </w:pPr>
      <w:bookmarkStart w:id="193" w:name="_Toc174191776"/>
      <w:r w:rsidRPr="00A37101">
        <w:t>Idris</w:t>
      </w:r>
      <w:r w:rsidR="00EF0A12">
        <w:t>’</w:t>
      </w:r>
      <w:r w:rsidRPr="00A37101">
        <w:t>s failure to cooperate with Vespucia violated Articles 10(3)(5) and 19(1).</w:t>
      </w:r>
      <w:bookmarkEnd w:id="193"/>
    </w:p>
    <w:p w14:paraId="71BE421E" w14:textId="6B3546D2" w:rsidR="00A37101" w:rsidRDefault="00A37101" w:rsidP="00F879FE">
      <w:pPr>
        <w:ind w:firstLine="480"/>
        <w:rPr>
          <w:color w:val="FF0000"/>
        </w:rPr>
      </w:pPr>
      <w:r>
        <w:t xml:space="preserve">The right to permit </w:t>
      </w:r>
      <w:r w:rsidR="00876B0D">
        <w:t>UCH</w:t>
      </w:r>
      <w:r>
        <w:t>-related activities belongs to coastal States.</w:t>
      </w:r>
      <w:r>
        <w:rPr>
          <w:vertAlign w:val="superscript"/>
        </w:rPr>
        <w:footnoteReference w:id="211"/>
      </w:r>
      <w:r>
        <w:t xml:space="preserve"> Concerning the management of </w:t>
      </w:r>
      <w:r w:rsidR="00876B0D">
        <w:t>UCH</w:t>
      </w:r>
      <w:r>
        <w:t>, the UNESCO</w:t>
      </w:r>
      <w:r w:rsidR="00730CE3">
        <w:t xml:space="preserve"> </w:t>
      </w:r>
      <w:r w:rsidR="00730CE3">
        <w:rPr>
          <w:rFonts w:eastAsia="华文楷体"/>
          <w:color w:val="000000" w:themeColor="text1"/>
          <w:lang w:val="en-GB"/>
        </w:rPr>
        <w:t>Convention</w:t>
      </w:r>
      <w:r>
        <w:t xml:space="preserve"> grants States Parties the right to take actions carried out in cooperation with the Coordinating State.</w:t>
      </w:r>
      <w:r>
        <w:rPr>
          <w:vertAlign w:val="superscript"/>
        </w:rPr>
        <w:footnoteReference w:id="212"/>
      </w:r>
      <w:r>
        <w:t xml:space="preserve"> With regard to the protection, State parties shall cooperate to protect </w:t>
      </w:r>
      <w:r w:rsidR="00876B0D">
        <w:t>UCH</w:t>
      </w:r>
      <w:r>
        <w:t xml:space="preserve"> or </w:t>
      </w:r>
      <w:r>
        <w:rPr>
          <w:color w:val="000000"/>
        </w:rPr>
        <w:t>implement measures agreed by other States.</w:t>
      </w:r>
      <w:r>
        <w:rPr>
          <w:vertAlign w:val="superscript"/>
        </w:rPr>
        <w:footnoteReference w:id="213"/>
      </w:r>
      <w:r>
        <w:t xml:space="preserve"> </w:t>
      </w:r>
    </w:p>
    <w:p w14:paraId="1BC86E62" w14:textId="541B6314" w:rsidR="00A37101" w:rsidRDefault="00A37101" w:rsidP="00F879FE">
      <w:pPr>
        <w:ind w:firstLine="480"/>
        <w:rPr>
          <w:color w:val="000000"/>
        </w:rPr>
      </w:pPr>
      <w:r>
        <w:t xml:space="preserve">Here, </w:t>
      </w:r>
      <w:r>
        <w:rPr>
          <w:color w:val="000000"/>
        </w:rPr>
        <w:t>Idris</w:t>
      </w:r>
      <w:r w:rsidR="00EF0A12">
        <w:rPr>
          <w:color w:val="000000"/>
        </w:rPr>
        <w:t>’</w:t>
      </w:r>
      <w:r>
        <w:rPr>
          <w:color w:val="000000"/>
        </w:rPr>
        <w:t>s construction of the artificial structure was not carried out in cooperation with any other State.</w:t>
      </w:r>
      <w:r>
        <w:rPr>
          <w:color w:val="000000"/>
          <w:vertAlign w:val="superscript"/>
        </w:rPr>
        <w:footnoteReference w:id="214"/>
      </w:r>
      <w:r>
        <w:rPr>
          <w:color w:val="000000"/>
        </w:rPr>
        <w:t xml:space="preserve"> It didn’t obtain Vespucia’s authorisation either.</w:t>
      </w:r>
      <w:r>
        <w:rPr>
          <w:color w:val="000000"/>
          <w:vertAlign w:val="superscript"/>
        </w:rPr>
        <w:footnoteReference w:id="215"/>
      </w:r>
      <w:r>
        <w:rPr>
          <w:color w:val="000000"/>
        </w:rPr>
        <w:t xml:space="preserve"> Idris’</w:t>
      </w:r>
      <w:r w:rsidR="005F43D4">
        <w:rPr>
          <w:rFonts w:hint="eastAsia"/>
          <w:color w:val="000000"/>
        </w:rPr>
        <w:t>s</w:t>
      </w:r>
      <w:r>
        <w:rPr>
          <w:color w:val="000000"/>
        </w:rPr>
        <w:t xml:space="preserve"> approach to conserving the heritage was also not cooperative with Vespucia, as it wanted to remove the vessels</w:t>
      </w:r>
      <w:r>
        <w:rPr>
          <w:color w:val="000000"/>
          <w:vertAlign w:val="superscript"/>
        </w:rPr>
        <w:footnoteReference w:id="216"/>
      </w:r>
      <w:r>
        <w:rPr>
          <w:color w:val="000000"/>
        </w:rPr>
        <w:t xml:space="preserve"> and Vespucia wanted to conserve them </w:t>
      </w:r>
      <w:r>
        <w:rPr>
          <w:i/>
          <w:color w:val="000000"/>
        </w:rPr>
        <w:t>in situ</w:t>
      </w:r>
      <w:r>
        <w:rPr>
          <w:color w:val="000000"/>
        </w:rPr>
        <w:t>.</w:t>
      </w:r>
      <w:r>
        <w:rPr>
          <w:color w:val="000000"/>
          <w:vertAlign w:val="superscript"/>
        </w:rPr>
        <w:footnoteReference w:id="217"/>
      </w:r>
      <w:r>
        <w:rPr>
          <w:color w:val="000000"/>
        </w:rPr>
        <w:t xml:space="preserve"> </w:t>
      </w:r>
      <w:r>
        <w:t xml:space="preserve">Therefore, Idris </w:t>
      </w:r>
      <w:r>
        <w:rPr>
          <w:color w:val="000000"/>
        </w:rPr>
        <w:t>breached its duty to cooperate with other State Parties.</w:t>
      </w:r>
    </w:p>
    <w:p w14:paraId="3D193F12" w14:textId="77777777" w:rsidR="00F879FE" w:rsidRPr="00F879FE" w:rsidRDefault="00F879FE" w:rsidP="00CB1D52">
      <w:pPr>
        <w:pStyle w:val="2"/>
        <w:numPr>
          <w:ilvl w:val="0"/>
          <w:numId w:val="14"/>
        </w:numPr>
      </w:pPr>
      <w:bookmarkStart w:id="194" w:name="_Toc174191777"/>
      <w:r w:rsidRPr="00F879FE">
        <w:t>Idris must dismantle its artificial structure in Vespucia’s EEZ promptly.</w:t>
      </w:r>
      <w:bookmarkEnd w:id="194"/>
      <w:r w:rsidRPr="00F879FE">
        <w:t xml:space="preserve"> </w:t>
      </w:r>
    </w:p>
    <w:p w14:paraId="34272F6F" w14:textId="77777777" w:rsidR="00F879FE" w:rsidRDefault="00F879FE" w:rsidP="00F879FE">
      <w:pPr>
        <w:ind w:firstLine="480"/>
        <w:rPr>
          <w:color w:val="000000"/>
        </w:rPr>
      </w:pPr>
      <w:r>
        <w:rPr>
          <w:color w:val="000000"/>
        </w:rPr>
        <w:t xml:space="preserve">A breach of an international obligation </w:t>
      </w:r>
      <w:r>
        <w:t>which is attributed to a State entails State responsibility.</w:t>
      </w:r>
      <w:r>
        <w:rPr>
          <w:vertAlign w:val="superscript"/>
        </w:rPr>
        <w:footnoteReference w:id="218"/>
      </w:r>
      <w:r>
        <w:t xml:space="preserve"> </w:t>
      </w:r>
      <w:r>
        <w:rPr>
          <w:color w:val="000000"/>
        </w:rPr>
        <w:t xml:space="preserve">The responsible State is obliged to make full reparation to </w:t>
      </w:r>
      <w:r>
        <w:t>‘</w:t>
      </w:r>
      <w:r>
        <w:rPr>
          <w:color w:val="000000"/>
        </w:rPr>
        <w:t xml:space="preserve">wipe out all the consequences of the illegal act and </w:t>
      </w:r>
      <w:r>
        <w:t>re-establish</w:t>
      </w:r>
      <w:r>
        <w:rPr>
          <w:color w:val="000000"/>
        </w:rPr>
        <w:t xml:space="preserve"> the situation which would have existed if that act had not been committed.</w:t>
      </w:r>
      <w:r>
        <w:t>’</w:t>
      </w:r>
      <w:r>
        <w:rPr>
          <w:color w:val="000000"/>
          <w:vertAlign w:val="superscript"/>
        </w:rPr>
        <w:footnoteReference w:id="219"/>
      </w:r>
    </w:p>
    <w:p w14:paraId="7F64DCBB" w14:textId="08235D63" w:rsidR="00DA3463" w:rsidRPr="00F879FE" w:rsidRDefault="00F879FE" w:rsidP="00F879FE">
      <w:pPr>
        <w:ind w:firstLine="480"/>
        <w:rPr>
          <w:color w:val="666666"/>
          <w:sz w:val="19"/>
          <w:szCs w:val="19"/>
          <w:highlight w:val="white"/>
        </w:rPr>
      </w:pPr>
      <w:r>
        <w:rPr>
          <w:color w:val="000000"/>
        </w:rPr>
        <w:t>Here, Idris’</w:t>
      </w:r>
      <w:r w:rsidR="005F43D4">
        <w:rPr>
          <w:rFonts w:hint="eastAsia"/>
          <w:color w:val="000000"/>
        </w:rPr>
        <w:t>s</w:t>
      </w:r>
      <w:r>
        <w:rPr>
          <w:color w:val="000000"/>
        </w:rPr>
        <w:t xml:space="preserve"> construction of the artificial structure violate</w:t>
      </w:r>
      <w:r>
        <w:t>d</w:t>
      </w:r>
      <w:r>
        <w:rPr>
          <w:color w:val="000000"/>
        </w:rPr>
        <w:t xml:space="preserve"> the UNCLOS and </w:t>
      </w:r>
      <w:r w:rsidR="009E5234">
        <w:rPr>
          <w:rFonts w:hint="eastAsia"/>
          <w:color w:val="000000"/>
        </w:rPr>
        <w:t xml:space="preserve">the </w:t>
      </w:r>
      <w:r>
        <w:rPr>
          <w:color w:val="000000"/>
        </w:rPr>
        <w:t xml:space="preserve">UNESCO </w:t>
      </w:r>
      <w:r w:rsidR="00730CE3">
        <w:rPr>
          <w:rFonts w:eastAsia="华文楷体"/>
          <w:color w:val="000000" w:themeColor="text1"/>
          <w:lang w:val="en-GB"/>
        </w:rPr>
        <w:t>Convention</w:t>
      </w:r>
      <w:r w:rsidR="00730CE3">
        <w:rPr>
          <w:color w:val="000000"/>
        </w:rPr>
        <w:t xml:space="preserve"> </w:t>
      </w:r>
      <w:r>
        <w:rPr>
          <w:color w:val="000000"/>
        </w:rPr>
        <w:t>and caused injury to Vespucia</w:t>
      </w:r>
      <w:r>
        <w:t>’s exclusive rights in the EEZ. Consequently, Idris is obliged to make reparation.</w:t>
      </w:r>
      <w:r>
        <w:rPr>
          <w:color w:val="000000"/>
        </w:rPr>
        <w:t xml:space="preserve"> Therefore, Idris </w:t>
      </w:r>
      <w:r>
        <w:t>must</w:t>
      </w:r>
      <w:r>
        <w:rPr>
          <w:color w:val="000000"/>
        </w:rPr>
        <w:t xml:space="preserve"> dismantle the artificial structure prom</w:t>
      </w:r>
      <w:r>
        <w:t>ptly</w:t>
      </w:r>
      <w:r>
        <w:rPr>
          <w:color w:val="000000"/>
        </w:rPr>
        <w:t>.</w:t>
      </w:r>
    </w:p>
    <w:p w14:paraId="5B74FF66" w14:textId="61515872" w:rsidR="00DA3463" w:rsidRDefault="00221D6D">
      <w:pPr>
        <w:pStyle w:val="1"/>
      </w:pPr>
      <w:bookmarkStart w:id="195" w:name="_Toc174191778"/>
      <w:r w:rsidRPr="00221D6D">
        <w:t xml:space="preserve">VESPUCIA HAS NO OBLIGATION TO CEASE THE BLOCKADE OF THE ARTIFICIAL STRUCTURE </w:t>
      </w:r>
      <w:r w:rsidR="00B82298">
        <w:t>OR</w:t>
      </w:r>
      <w:r w:rsidRPr="00221D6D">
        <w:t xml:space="preserve"> ALLOW THE IDRISIAN VESSELS (PRIVATE AND STATE-OWNED) TO PROVIDE FOOD, WATER, AND OIL FUEL TO THE INSTALLATION.</w:t>
      </w:r>
      <w:bookmarkEnd w:id="195"/>
    </w:p>
    <w:p w14:paraId="06CD68B3" w14:textId="3C94B82D" w:rsidR="00B82298" w:rsidRPr="00B82298" w:rsidRDefault="00B82298" w:rsidP="00B82298">
      <w:pPr>
        <w:ind w:firstLine="480"/>
      </w:pPr>
      <w:r>
        <w:rPr>
          <w:rFonts w:eastAsia="宋体" w:hint="eastAsia"/>
        </w:rPr>
        <w:t xml:space="preserve">Vespucia has no obligation to cease the blockade or allow the Idrisian vessels (private and State-owned) to provide supplies to the installation under </w:t>
      </w:r>
      <w:r w:rsidRPr="00B82298">
        <w:rPr>
          <w:rFonts w:eastAsia="宋体" w:hint="eastAsia"/>
          <w:b/>
          <w:bCs/>
        </w:rPr>
        <w:t>(A)</w:t>
      </w:r>
      <w:r>
        <w:rPr>
          <w:rFonts w:eastAsia="宋体" w:hint="eastAsia"/>
        </w:rPr>
        <w:t xml:space="preserve"> the UNCLOS and </w:t>
      </w:r>
      <w:r w:rsidRPr="00B82298">
        <w:rPr>
          <w:rFonts w:eastAsia="宋体" w:hint="eastAsia"/>
          <w:b/>
          <w:bCs/>
        </w:rPr>
        <w:t>(B)</w:t>
      </w:r>
      <w:r>
        <w:rPr>
          <w:rFonts w:eastAsia="宋体" w:hint="eastAsia"/>
        </w:rPr>
        <w:t xml:space="preserve"> </w:t>
      </w:r>
      <w:r w:rsidR="00083986">
        <w:rPr>
          <w:rFonts w:eastAsia="宋体"/>
        </w:rPr>
        <w:t xml:space="preserve">the </w:t>
      </w:r>
      <w:r>
        <w:rPr>
          <w:rFonts w:eastAsia="宋体" w:hint="eastAsia"/>
        </w:rPr>
        <w:t xml:space="preserve">UNESCO Convention. Moreover, </w:t>
      </w:r>
      <w:r w:rsidRPr="00B82298">
        <w:rPr>
          <w:rFonts w:eastAsia="宋体" w:hint="eastAsia"/>
          <w:b/>
          <w:bCs/>
        </w:rPr>
        <w:t>(C)</w:t>
      </w:r>
      <w:r>
        <w:rPr>
          <w:rFonts w:eastAsia="宋体"/>
        </w:rPr>
        <w:t xml:space="preserve"> </w:t>
      </w:r>
      <w:r>
        <w:rPr>
          <w:rFonts w:eastAsia="宋体" w:hint="eastAsia"/>
        </w:rPr>
        <w:t>Vespucia</w:t>
      </w:r>
      <w:r>
        <w:rPr>
          <w:rFonts w:eastAsia="宋体"/>
        </w:rPr>
        <w:t>’</w:t>
      </w:r>
      <w:r>
        <w:rPr>
          <w:rFonts w:eastAsia="宋体" w:hint="eastAsia"/>
        </w:rPr>
        <w:t xml:space="preserve">s measures did not violate </w:t>
      </w:r>
      <w:r w:rsidR="00CB1DBF" w:rsidRPr="00CB1DBF">
        <w:rPr>
          <w:rFonts w:eastAsia="宋体"/>
        </w:rPr>
        <w:t>the human rights of the sailors</w:t>
      </w:r>
      <w:r>
        <w:rPr>
          <w:rFonts w:eastAsia="宋体" w:hint="eastAsia"/>
        </w:rPr>
        <w:t>.</w:t>
      </w:r>
    </w:p>
    <w:p w14:paraId="1136B801" w14:textId="4A9CEE78" w:rsidR="00DA3463" w:rsidRDefault="00221D6D" w:rsidP="00CB1D52">
      <w:pPr>
        <w:pStyle w:val="2"/>
        <w:keepLines/>
        <w:widowControl w:val="0"/>
        <w:numPr>
          <w:ilvl w:val="0"/>
          <w:numId w:val="15"/>
        </w:numPr>
        <w:ind w:left="902"/>
      </w:pPr>
      <w:bookmarkStart w:id="196" w:name="_Toc174191779"/>
      <w:r w:rsidRPr="00221D6D">
        <w:t xml:space="preserve">Vespucia did not violate its obligations under </w:t>
      </w:r>
      <w:r w:rsidR="00B82298">
        <w:t xml:space="preserve">the </w:t>
      </w:r>
      <w:r w:rsidRPr="00221D6D">
        <w:t>UNCLOS</w:t>
      </w:r>
      <w:r w:rsidR="00B515F5">
        <w:t>.</w:t>
      </w:r>
      <w:bookmarkEnd w:id="196"/>
    </w:p>
    <w:p w14:paraId="0C63C2D1" w14:textId="6F9B8A25" w:rsidR="00B82298" w:rsidRPr="00B82298" w:rsidRDefault="00B82298" w:rsidP="00B82298">
      <w:pPr>
        <w:ind w:firstLine="489"/>
        <w:rPr>
          <w:rFonts w:eastAsia="宋体"/>
        </w:rPr>
      </w:pPr>
      <w:r w:rsidRPr="00B82298">
        <w:rPr>
          <w:rFonts w:eastAsia="宋体" w:hint="eastAsia"/>
          <w:b/>
          <w:bCs/>
        </w:rPr>
        <w:t>(</w:t>
      </w:r>
      <w:r w:rsidRPr="00B82298">
        <w:rPr>
          <w:rFonts w:eastAsia="宋体"/>
          <w:b/>
          <w:bCs/>
        </w:rPr>
        <w:t>1</w:t>
      </w:r>
      <w:r w:rsidRPr="00B82298">
        <w:rPr>
          <w:rFonts w:eastAsia="宋体" w:hint="eastAsia"/>
          <w:b/>
          <w:bCs/>
        </w:rPr>
        <w:t>)</w:t>
      </w:r>
      <w:r>
        <w:rPr>
          <w:rFonts w:eastAsia="宋体"/>
          <w:b/>
          <w:bCs/>
        </w:rPr>
        <w:t xml:space="preserve"> </w:t>
      </w:r>
      <w:r>
        <w:rPr>
          <w:rFonts w:eastAsia="宋体" w:hint="eastAsia"/>
        </w:rPr>
        <w:t xml:space="preserve">Vespucia has the right to block the artificial structure and prohibit further assistance to the installation under UNCLOS Article 73. </w:t>
      </w:r>
      <w:r w:rsidRPr="00B82298">
        <w:rPr>
          <w:rFonts w:eastAsia="宋体" w:hint="eastAsia"/>
          <w:b/>
          <w:bCs/>
        </w:rPr>
        <w:t>(2)</w:t>
      </w:r>
      <w:r>
        <w:rPr>
          <w:rFonts w:eastAsia="宋体" w:hint="eastAsia"/>
        </w:rPr>
        <w:t xml:space="preserve"> It did not violate the criteria under UNCLOS Article 73. Additionally, Vespucia did not </w:t>
      </w:r>
      <w:r w:rsidRPr="00B82298">
        <w:rPr>
          <w:rFonts w:eastAsia="宋体" w:hint="eastAsia"/>
          <w:b/>
          <w:bCs/>
        </w:rPr>
        <w:t>(3)</w:t>
      </w:r>
      <w:r>
        <w:rPr>
          <w:rFonts w:eastAsia="宋体" w:hint="eastAsia"/>
        </w:rPr>
        <w:t xml:space="preserve"> impair the freedom of navigation of Idris under UNCLOS Article 58(1) and 87 or </w:t>
      </w:r>
      <w:r w:rsidRPr="00B82298">
        <w:rPr>
          <w:rFonts w:eastAsia="宋体" w:hint="eastAsia"/>
          <w:b/>
          <w:bCs/>
        </w:rPr>
        <w:t>(</w:t>
      </w:r>
      <w:r w:rsidRPr="00B82298">
        <w:rPr>
          <w:rFonts w:eastAsia="宋体"/>
          <w:b/>
          <w:bCs/>
        </w:rPr>
        <w:t>4</w:t>
      </w:r>
      <w:r w:rsidRPr="00B82298">
        <w:rPr>
          <w:rFonts w:eastAsia="宋体" w:hint="eastAsia"/>
          <w:b/>
          <w:bCs/>
        </w:rPr>
        <w:t>)</w:t>
      </w:r>
      <w:r>
        <w:rPr>
          <w:rFonts w:eastAsia="宋体" w:hint="eastAsia"/>
        </w:rPr>
        <w:t xml:space="preserve"> the obligation of due regard under UNCLOS Article 58(3). </w:t>
      </w:r>
    </w:p>
    <w:p w14:paraId="0B4EFA96" w14:textId="6A73D2D4" w:rsidR="00DA3463" w:rsidRDefault="00221D6D" w:rsidP="00CB1D52">
      <w:pPr>
        <w:pStyle w:val="3"/>
        <w:keepNext w:val="0"/>
        <w:keepLines w:val="0"/>
        <w:numPr>
          <w:ilvl w:val="0"/>
          <w:numId w:val="31"/>
        </w:numPr>
      </w:pPr>
      <w:bookmarkStart w:id="197" w:name="_Toc174191780"/>
      <w:r w:rsidRPr="00221D6D">
        <w:t>Vespucia has the right to block the artificial structure and further assistance to the installation under UNCLOS Article 73</w:t>
      </w:r>
      <w:r w:rsidR="00B515F5">
        <w:t>.</w:t>
      </w:r>
      <w:bookmarkEnd w:id="197"/>
    </w:p>
    <w:p w14:paraId="5D581069" w14:textId="7A9022FE" w:rsidR="00221D6D" w:rsidRPr="00221D6D" w:rsidRDefault="00221D6D" w:rsidP="00221D6D">
      <w:pPr>
        <w:ind w:firstLineChars="0" w:firstLine="480"/>
        <w:rPr>
          <w:color w:val="000000"/>
          <w:kern w:val="0"/>
          <w:lang w:eastAsia="zh-TW"/>
        </w:rPr>
      </w:pPr>
      <w:r w:rsidRPr="00221D6D">
        <w:rPr>
          <w:color w:val="000000"/>
          <w:kern w:val="0"/>
          <w:lang w:eastAsia="zh-TW"/>
        </w:rPr>
        <w:t>A coastal State may, in the exercise of its sovereign rights to conserve the living resources in the EEZ, take arrest and judicial proceedings, as may be necessary to ensure compliance with the laws and regulations adopted by it in conformity with the UNCLOS.</w:t>
      </w:r>
      <w:r>
        <w:rPr>
          <w:rStyle w:val="af5"/>
          <w:color w:val="000000"/>
          <w:kern w:val="0"/>
          <w:lang w:eastAsia="zh-TW"/>
        </w:rPr>
        <w:footnoteReference w:id="220"/>
      </w:r>
      <w:r w:rsidRPr="00221D6D">
        <w:rPr>
          <w:color w:val="000000"/>
          <w:kern w:val="0"/>
          <w:lang w:eastAsia="zh-TW"/>
        </w:rPr>
        <w:t xml:space="preserve"> </w:t>
      </w:r>
    </w:p>
    <w:p w14:paraId="6882F900" w14:textId="0E328071" w:rsidR="00DA3463" w:rsidRDefault="00221D6D" w:rsidP="00221D6D">
      <w:pPr>
        <w:widowControl w:val="0"/>
        <w:ind w:firstLine="480"/>
      </w:pPr>
      <w:r w:rsidRPr="00221D6D">
        <w:rPr>
          <w:color w:val="000000"/>
          <w:kern w:val="0"/>
          <w:lang w:eastAsia="zh-TW"/>
        </w:rPr>
        <w:t xml:space="preserve">Here, </w:t>
      </w:r>
      <w:r w:rsidRPr="00221D6D">
        <w:rPr>
          <w:i/>
          <w:iCs/>
          <w:color w:val="000000"/>
          <w:kern w:val="0"/>
          <w:lang w:eastAsia="zh-TW"/>
        </w:rPr>
        <w:t>Aparecida</w:t>
      </w:r>
      <w:r w:rsidRPr="00221D6D">
        <w:rPr>
          <w:color w:val="000000"/>
          <w:kern w:val="0"/>
          <w:lang w:eastAsia="zh-TW"/>
        </w:rPr>
        <w:t xml:space="preserve"> lies in Vespucia’s </w:t>
      </w:r>
      <w:r>
        <w:rPr>
          <w:color w:val="000000"/>
          <w:kern w:val="0"/>
          <w:lang w:eastAsia="zh-TW"/>
        </w:rPr>
        <w:t>EEZ</w:t>
      </w:r>
      <w:r w:rsidRPr="00221D6D">
        <w:rPr>
          <w:color w:val="000000"/>
          <w:kern w:val="0"/>
          <w:lang w:eastAsia="zh-TW"/>
        </w:rPr>
        <w:t>,</w:t>
      </w:r>
      <w:r>
        <w:rPr>
          <w:rStyle w:val="af5"/>
          <w:color w:val="000000"/>
          <w:kern w:val="0"/>
          <w:lang w:eastAsia="zh-TW"/>
        </w:rPr>
        <w:footnoteReference w:id="221"/>
      </w:r>
      <w:r w:rsidRPr="00221D6D">
        <w:rPr>
          <w:color w:val="000000"/>
          <w:kern w:val="0"/>
          <w:lang w:eastAsia="zh-TW"/>
        </w:rPr>
        <w:t xml:space="preserve"> and Vespucia has the exclusive right to authorize and regulate the construction, operation, and use of </w:t>
      </w:r>
      <w:r w:rsidR="00E73314" w:rsidRPr="00221D6D">
        <w:rPr>
          <w:color w:val="000000"/>
          <w:kern w:val="0"/>
          <w:lang w:eastAsia="zh-TW"/>
        </w:rPr>
        <w:t>artificial</w:t>
      </w:r>
      <w:r w:rsidR="00E73314" w:rsidRPr="00E73314">
        <w:rPr>
          <w:color w:val="000000"/>
          <w:kern w:val="0"/>
          <w:lang w:eastAsia="zh-TW"/>
        </w:rPr>
        <w:t xml:space="preserve"> structure</w:t>
      </w:r>
      <w:r w:rsidRPr="00221D6D">
        <w:rPr>
          <w:color w:val="000000"/>
          <w:kern w:val="0"/>
          <w:lang w:eastAsia="zh-TW"/>
        </w:rPr>
        <w:t>.</w:t>
      </w:r>
      <w:r>
        <w:rPr>
          <w:rStyle w:val="af5"/>
          <w:color w:val="000000"/>
          <w:kern w:val="0"/>
          <w:lang w:eastAsia="zh-TW"/>
        </w:rPr>
        <w:footnoteReference w:id="222"/>
      </w:r>
      <w:r w:rsidRPr="00221D6D">
        <w:rPr>
          <w:color w:val="000000"/>
          <w:kern w:val="0"/>
          <w:lang w:eastAsia="zh-TW"/>
        </w:rPr>
        <w:t xml:space="preserve"> Therefore, it has the right to block the artificial structure and any further assistance to the installation according to UNCLOS Article 73.</w:t>
      </w:r>
    </w:p>
    <w:p w14:paraId="039766AC" w14:textId="643BA75A" w:rsidR="00DA3463" w:rsidRDefault="00221D6D" w:rsidP="00CB1D52">
      <w:pPr>
        <w:pStyle w:val="3"/>
        <w:numPr>
          <w:ilvl w:val="0"/>
          <w:numId w:val="31"/>
        </w:numPr>
      </w:pPr>
      <w:bookmarkStart w:id="198" w:name="_Toc174191781"/>
      <w:r w:rsidRPr="00221D6D">
        <w:t>In any regard, Vespucia’s enforcement did not breach the criteria under UNCLOS Article 73</w:t>
      </w:r>
      <w:r w:rsidR="00B515F5">
        <w:t>.</w:t>
      </w:r>
      <w:bookmarkEnd w:id="198"/>
    </w:p>
    <w:p w14:paraId="624A76A6" w14:textId="6F1A9A5E" w:rsidR="00DA3463" w:rsidRDefault="00221D6D">
      <w:pPr>
        <w:ind w:firstLine="480"/>
      </w:pPr>
      <w:r>
        <w:rPr>
          <w:color w:val="000000"/>
        </w:rPr>
        <w:t xml:space="preserve">The blockade measures shall meet the standards of </w:t>
      </w:r>
      <w:r w:rsidR="00326CA1">
        <w:rPr>
          <w:b/>
          <w:bCs/>
          <w:color w:val="000000"/>
        </w:rPr>
        <w:t>(</w:t>
      </w:r>
      <w:r>
        <w:rPr>
          <w:b/>
          <w:bCs/>
          <w:color w:val="000000"/>
        </w:rPr>
        <w:t>a</w:t>
      </w:r>
      <w:r w:rsidR="00326CA1">
        <w:rPr>
          <w:b/>
          <w:bCs/>
          <w:color w:val="000000"/>
        </w:rPr>
        <w:t>)</w:t>
      </w:r>
      <w:r>
        <w:rPr>
          <w:color w:val="000000"/>
        </w:rPr>
        <w:t xml:space="preserve"> necessity, </w:t>
      </w:r>
      <w:r w:rsidR="00326CA1">
        <w:rPr>
          <w:b/>
          <w:bCs/>
          <w:color w:val="000000"/>
        </w:rPr>
        <w:t>(</w:t>
      </w:r>
      <w:r>
        <w:rPr>
          <w:b/>
          <w:bCs/>
          <w:color w:val="000000"/>
        </w:rPr>
        <w:t>b</w:t>
      </w:r>
      <w:r w:rsidR="00326CA1">
        <w:rPr>
          <w:b/>
          <w:bCs/>
          <w:color w:val="000000"/>
        </w:rPr>
        <w:t>)</w:t>
      </w:r>
      <w:r>
        <w:rPr>
          <w:color w:val="000000"/>
        </w:rPr>
        <w:t xml:space="preserve"> reasonableness, </w:t>
      </w:r>
      <w:r w:rsidR="00326CA1">
        <w:rPr>
          <w:b/>
          <w:bCs/>
          <w:color w:val="000000"/>
        </w:rPr>
        <w:t>(</w:t>
      </w:r>
      <w:r>
        <w:rPr>
          <w:b/>
          <w:bCs/>
          <w:color w:val="000000"/>
        </w:rPr>
        <w:t>c</w:t>
      </w:r>
      <w:r w:rsidR="00326CA1">
        <w:rPr>
          <w:b/>
          <w:bCs/>
          <w:color w:val="000000"/>
        </w:rPr>
        <w:t>)</w:t>
      </w:r>
      <w:r>
        <w:rPr>
          <w:b/>
          <w:bCs/>
          <w:color w:val="000000"/>
        </w:rPr>
        <w:t xml:space="preserve"> </w:t>
      </w:r>
      <w:r>
        <w:rPr>
          <w:color w:val="000000"/>
        </w:rPr>
        <w:t>unavoidability and proportionality.</w:t>
      </w:r>
      <w:r>
        <w:rPr>
          <w:rStyle w:val="af5"/>
          <w:color w:val="000000"/>
        </w:rPr>
        <w:footnoteReference w:id="223"/>
      </w:r>
    </w:p>
    <w:p w14:paraId="5DB6B7E9" w14:textId="23560B9B" w:rsidR="00DA3463" w:rsidRDefault="00221D6D" w:rsidP="00CB1D52">
      <w:pPr>
        <w:pStyle w:val="4"/>
        <w:keepNext w:val="0"/>
        <w:keepLines w:val="0"/>
        <w:numPr>
          <w:ilvl w:val="0"/>
          <w:numId w:val="17"/>
        </w:numPr>
      </w:pPr>
      <w:bookmarkStart w:id="199" w:name="_Toc174141101"/>
      <w:bookmarkStart w:id="200" w:name="_Toc174191782"/>
      <w:r w:rsidRPr="00221D6D">
        <w:rPr>
          <w:u w:val="none"/>
        </w:rPr>
        <w:t>Vespucia did not breach the standard of necessity</w:t>
      </w:r>
      <w:r w:rsidR="00B515F5" w:rsidRPr="00221D6D">
        <w:rPr>
          <w:u w:val="none"/>
        </w:rPr>
        <w:t>.</w:t>
      </w:r>
      <w:bookmarkEnd w:id="199"/>
      <w:bookmarkEnd w:id="200"/>
    </w:p>
    <w:p w14:paraId="7098B0AE" w14:textId="79F0895D" w:rsidR="00221D6D" w:rsidRPr="00221D6D" w:rsidRDefault="00221D6D" w:rsidP="00221D6D">
      <w:pPr>
        <w:ind w:firstLineChars="0" w:firstLine="480"/>
        <w:rPr>
          <w:color w:val="000000"/>
          <w:kern w:val="0"/>
          <w:lang w:eastAsia="zh-TW"/>
        </w:rPr>
      </w:pPr>
      <w:r w:rsidRPr="00221D6D">
        <w:rPr>
          <w:color w:val="000000"/>
          <w:kern w:val="0"/>
          <w:lang w:eastAsia="zh-TW"/>
        </w:rPr>
        <w:t>The application of potentially lethal force by a private person acting in self-defence, or by another person coming to his or her defence, shall be strictly necessary in view of the threat posed by the attacker; it shall represent a method of last resort after other alternatives have been exhausted or deemed inadequate.</w:t>
      </w:r>
      <w:r>
        <w:rPr>
          <w:rStyle w:val="af5"/>
          <w:color w:val="000000"/>
          <w:kern w:val="0"/>
          <w:lang w:eastAsia="zh-TW"/>
        </w:rPr>
        <w:footnoteReference w:id="224"/>
      </w:r>
    </w:p>
    <w:p w14:paraId="19BFB492" w14:textId="57ABE5B1" w:rsidR="00DA3463" w:rsidRPr="00221D6D" w:rsidRDefault="00221D6D" w:rsidP="00221D6D">
      <w:pPr>
        <w:ind w:firstLineChars="0" w:firstLine="480"/>
        <w:rPr>
          <w:color w:val="000000"/>
          <w:kern w:val="0"/>
        </w:rPr>
      </w:pPr>
      <w:r w:rsidRPr="00221D6D">
        <w:rPr>
          <w:color w:val="000000"/>
          <w:kern w:val="0"/>
          <w:lang w:eastAsia="zh-TW"/>
        </w:rPr>
        <w:t xml:space="preserve">Here, since the Vespucian naval vessel once asked the Idrisian research vessel to leave the area but was refused by the Idrisian government and after Vespucia arrested </w:t>
      </w:r>
      <w:r w:rsidRPr="00515E40">
        <w:rPr>
          <w:i/>
          <w:iCs/>
          <w:color w:val="000000"/>
          <w:kern w:val="0"/>
          <w:lang w:eastAsia="zh-TW"/>
        </w:rPr>
        <w:t>Navarro</w:t>
      </w:r>
      <w:r w:rsidRPr="00221D6D">
        <w:rPr>
          <w:color w:val="000000"/>
          <w:kern w:val="0"/>
          <w:lang w:eastAsia="zh-TW"/>
        </w:rPr>
        <w:t xml:space="preserve"> and its crew,</w:t>
      </w:r>
      <w:r>
        <w:rPr>
          <w:rStyle w:val="af5"/>
          <w:color w:val="000000"/>
          <w:kern w:val="0"/>
          <w:lang w:eastAsia="zh-TW"/>
        </w:rPr>
        <w:footnoteReference w:id="225"/>
      </w:r>
      <w:r w:rsidRPr="00221D6D">
        <w:rPr>
          <w:color w:val="000000"/>
          <w:kern w:val="0"/>
          <w:lang w:eastAsia="zh-TW"/>
        </w:rPr>
        <w:t xml:space="preserve"> the Idrisian sailors showed that they were armed and prepared to resist,</w:t>
      </w:r>
      <w:r>
        <w:rPr>
          <w:rStyle w:val="af5"/>
          <w:color w:val="000000"/>
          <w:kern w:val="0"/>
          <w:lang w:eastAsia="zh-TW"/>
        </w:rPr>
        <w:footnoteReference w:id="226"/>
      </w:r>
      <w:r w:rsidRPr="00221D6D">
        <w:rPr>
          <w:color w:val="000000"/>
          <w:kern w:val="0"/>
          <w:lang w:eastAsia="zh-TW"/>
        </w:rPr>
        <w:t xml:space="preserve"> blocking further assistance to the installation was strictly necessary self-defence chosen by Vespucian officials while other alternatives were inadequate. Therefore, the blockade measures met the standard of necessity.</w:t>
      </w:r>
    </w:p>
    <w:p w14:paraId="6A7EF24B" w14:textId="14072E46" w:rsidR="00DA3463" w:rsidRPr="00221D6D" w:rsidRDefault="00221D6D" w:rsidP="00CB1D52">
      <w:pPr>
        <w:pStyle w:val="4"/>
        <w:numPr>
          <w:ilvl w:val="0"/>
          <w:numId w:val="17"/>
        </w:numPr>
        <w:rPr>
          <w:u w:val="none"/>
        </w:rPr>
      </w:pPr>
      <w:bookmarkStart w:id="201" w:name="_Hlk141852598"/>
      <w:bookmarkStart w:id="202" w:name="_Toc174141102"/>
      <w:bookmarkStart w:id="203" w:name="_Toc174191783"/>
      <w:r w:rsidRPr="00221D6D">
        <w:rPr>
          <w:u w:val="none"/>
        </w:rPr>
        <w:t>Vespucia did not breach the standard of reasonableness</w:t>
      </w:r>
      <w:bookmarkEnd w:id="201"/>
      <w:r w:rsidR="00B515F5" w:rsidRPr="00221D6D">
        <w:rPr>
          <w:u w:val="none"/>
        </w:rPr>
        <w:t>.</w:t>
      </w:r>
      <w:bookmarkEnd w:id="202"/>
      <w:bookmarkEnd w:id="203"/>
    </w:p>
    <w:p w14:paraId="06EF7541" w14:textId="77777777" w:rsidR="00221D6D" w:rsidRDefault="00221D6D" w:rsidP="00221D6D">
      <w:pPr>
        <w:ind w:firstLine="480"/>
      </w:pPr>
      <w:r>
        <w:t>Preventive detention is an exceptional step,</w:t>
      </w:r>
      <w:r>
        <w:rPr>
          <w:vertAlign w:val="superscript"/>
        </w:rPr>
        <w:footnoteReference w:id="227"/>
      </w:r>
      <w:r>
        <w:t xml:space="preserve"> reasonable when the detainee poses an imminent and severe threat to State security.</w:t>
      </w:r>
      <w:r>
        <w:rPr>
          <w:vertAlign w:val="superscript"/>
        </w:rPr>
        <w:footnoteReference w:id="228"/>
      </w:r>
      <w:r>
        <w:t xml:space="preserve"> </w:t>
      </w:r>
    </w:p>
    <w:p w14:paraId="23221C5C" w14:textId="0990FFEF" w:rsidR="00DA3463" w:rsidRDefault="00221D6D" w:rsidP="00221D6D">
      <w:pPr>
        <w:ind w:firstLine="480"/>
        <w:rPr>
          <w:rFonts w:ascii="PMingLiU" w:eastAsia="PMingLiU" w:hAnsi="PMingLiU" w:cs="PMingLiU"/>
        </w:rPr>
      </w:pPr>
      <w:r>
        <w:t>Here, the two Idrisian sailors were designated to maintain and protect the installation in Vespucia’s EEZ and showed that they were armed and prepared to resist. Moreover, there was no indication of the sailors’ intention. This showed an imminent and severe threat to Vespucia’s security. Thus, Vespucia chose the blockade measures as preventive detention was reasonable.</w:t>
      </w:r>
    </w:p>
    <w:p w14:paraId="12F03738" w14:textId="77777777" w:rsidR="0011022B" w:rsidRPr="0011022B" w:rsidRDefault="0011022B" w:rsidP="00CB1D52">
      <w:pPr>
        <w:pStyle w:val="4"/>
        <w:numPr>
          <w:ilvl w:val="0"/>
          <w:numId w:val="17"/>
        </w:numPr>
        <w:rPr>
          <w:u w:val="none"/>
        </w:rPr>
      </w:pPr>
      <w:bookmarkStart w:id="204" w:name="_Toc174141103"/>
      <w:bookmarkStart w:id="205" w:name="_Toc174191784"/>
      <w:r w:rsidRPr="0011022B">
        <w:rPr>
          <w:u w:val="none"/>
        </w:rPr>
        <w:t>Vespucia did not breach the standard of unavoidability and proportionality.</w:t>
      </w:r>
      <w:bookmarkEnd w:id="204"/>
      <w:bookmarkEnd w:id="205"/>
    </w:p>
    <w:p w14:paraId="24832AA6" w14:textId="59A47643" w:rsidR="0011022B" w:rsidRDefault="00CB1DBF" w:rsidP="0011022B">
      <w:pPr>
        <w:ind w:firstLine="480"/>
      </w:pPr>
      <w:r>
        <w:t>The Tribunal</w:t>
      </w:r>
      <w:r w:rsidR="0011022B">
        <w:t xml:space="preserve"> stated that the unavoidability needs to be tested when regulating Maritime Law Enforcement operations.</w:t>
      </w:r>
      <w:r w:rsidR="0011022B">
        <w:rPr>
          <w:vertAlign w:val="superscript"/>
        </w:rPr>
        <w:footnoteReference w:id="229"/>
      </w:r>
      <w:r w:rsidR="0011022B">
        <w:t xml:space="preserve"> When the lawful use of force is unavoidable, law enforcement officials shall exercise restraint in such use and act in proportion to the seriousness of the offence and the legitimate objective to be achieved; minimize damage and injury, and respect and preserve human life.</w:t>
      </w:r>
      <w:r w:rsidR="0011022B">
        <w:rPr>
          <w:vertAlign w:val="superscript"/>
        </w:rPr>
        <w:footnoteReference w:id="230"/>
      </w:r>
      <w:r w:rsidR="0011022B">
        <w:t xml:space="preserve"> Moreover, with regard to the criteria of proportionality,</w:t>
      </w:r>
      <w:r w:rsidR="0011022B">
        <w:rPr>
          <w:vertAlign w:val="superscript"/>
        </w:rPr>
        <w:footnoteReference w:id="231"/>
      </w:r>
      <w:r w:rsidR="0011022B">
        <w:t xml:space="preserve"> it requires that interference shall be the least intrusive means to achieve the protective purpose.</w:t>
      </w:r>
      <w:r w:rsidR="0011022B">
        <w:rPr>
          <w:vertAlign w:val="superscript"/>
        </w:rPr>
        <w:footnoteReference w:id="232"/>
      </w:r>
    </w:p>
    <w:p w14:paraId="00825A1B" w14:textId="23CEEFD4" w:rsidR="0011022B" w:rsidRDefault="0011022B" w:rsidP="005F2313">
      <w:pPr>
        <w:ind w:firstLine="480"/>
      </w:pPr>
      <w:r>
        <w:t>Here, since Idris emplaced an artificial structure in Vespucia’s EEZ without Vespucia’s authorization and Idrisian sailors were armed,</w:t>
      </w:r>
      <w:r>
        <w:rPr>
          <w:vertAlign w:val="superscript"/>
        </w:rPr>
        <w:footnoteReference w:id="233"/>
      </w:r>
      <w:r>
        <w:t xml:space="preserve"> Vespucia chose blockade measures. Compared with potentially lethal force and other actions, these measures were the least intrusive means to protect Vespucia’s sovereign right</w:t>
      </w:r>
      <w:r w:rsidR="003043FA">
        <w:t>s</w:t>
      </w:r>
      <w:r>
        <w:t xml:space="preserve"> as sailors’ lives and health were protected.</w:t>
      </w:r>
      <w:r>
        <w:rPr>
          <w:vertAlign w:val="superscript"/>
        </w:rPr>
        <w:footnoteReference w:id="234"/>
      </w:r>
      <w:r>
        <w:t xml:space="preserve"> Therefore, the blockade measures met the standard of unavoidability and proportionality.</w:t>
      </w:r>
    </w:p>
    <w:p w14:paraId="53DA1366" w14:textId="5AB39989" w:rsidR="0011022B" w:rsidRDefault="0011022B" w:rsidP="00CB1D52">
      <w:pPr>
        <w:pStyle w:val="3"/>
        <w:numPr>
          <w:ilvl w:val="0"/>
          <w:numId w:val="31"/>
        </w:numPr>
      </w:pPr>
      <w:bookmarkStart w:id="206" w:name="_Toc174191785"/>
      <w:r w:rsidRPr="0011022B">
        <w:t>Vespucia did not impair the freedom of navigation under UNCLOS Article</w:t>
      </w:r>
      <w:r w:rsidR="005F2313">
        <w:rPr>
          <w:rFonts w:hint="eastAsia"/>
        </w:rPr>
        <w:t>s</w:t>
      </w:r>
      <w:r w:rsidRPr="0011022B">
        <w:t xml:space="preserve"> 58(1) and 87.</w:t>
      </w:r>
      <w:bookmarkEnd w:id="206"/>
    </w:p>
    <w:p w14:paraId="62ADB8CE" w14:textId="2E6F83BA" w:rsidR="005F2313" w:rsidRPr="005F2313" w:rsidRDefault="005F2313" w:rsidP="005F2313">
      <w:pPr>
        <w:ind w:firstLineChars="0" w:firstLine="480"/>
        <w:rPr>
          <w:color w:val="000000" w:themeColor="text1"/>
          <w:kern w:val="0"/>
          <w:lang w:eastAsia="zh-TW"/>
        </w:rPr>
      </w:pPr>
      <w:r w:rsidRPr="005F2313">
        <w:rPr>
          <w:color w:val="000000" w:themeColor="text1"/>
          <w:kern w:val="0"/>
          <w:lang w:eastAsia="zh-TW"/>
        </w:rPr>
        <w:t>The bunkering of vessels in the exclusive economic zone is not navigation under the UNCLOS.</w:t>
      </w:r>
      <w:r>
        <w:rPr>
          <w:rStyle w:val="af5"/>
          <w:color w:val="000000" w:themeColor="text1"/>
          <w:kern w:val="0"/>
          <w:lang w:eastAsia="zh-TW"/>
        </w:rPr>
        <w:footnoteReference w:id="235"/>
      </w:r>
      <w:r w:rsidRPr="005F2313">
        <w:rPr>
          <w:color w:val="000000" w:themeColor="text1"/>
          <w:kern w:val="0"/>
          <w:lang w:eastAsia="zh-TW"/>
        </w:rPr>
        <w:t xml:space="preserve"> International law should at all times distinguish between navigation and the commercial activities of a shipping business.</w:t>
      </w:r>
      <w:r>
        <w:rPr>
          <w:rStyle w:val="af5"/>
          <w:color w:val="000000" w:themeColor="text1"/>
          <w:kern w:val="0"/>
          <w:lang w:eastAsia="zh-TW"/>
        </w:rPr>
        <w:footnoteReference w:id="236"/>
      </w:r>
      <w:r w:rsidRPr="005F2313">
        <w:rPr>
          <w:color w:val="000000" w:themeColor="text1"/>
          <w:kern w:val="0"/>
          <w:lang w:eastAsia="zh-TW"/>
        </w:rPr>
        <w:t xml:space="preserve"> Here, the Idrisian government hired the </w:t>
      </w:r>
      <w:r w:rsidRPr="005F2313">
        <w:rPr>
          <w:i/>
          <w:iCs/>
          <w:color w:val="000000" w:themeColor="text1"/>
          <w:kern w:val="0"/>
          <w:lang w:eastAsia="zh-TW"/>
        </w:rPr>
        <w:t xml:space="preserve">Navarro </w:t>
      </w:r>
      <w:r w:rsidRPr="005F2313">
        <w:rPr>
          <w:color w:val="000000" w:themeColor="text1"/>
          <w:kern w:val="0"/>
          <w:lang w:eastAsia="zh-TW"/>
        </w:rPr>
        <w:t>- a private Idrisian-flagged ship- to serve as a bunkering vessel to supply fuel oil, food, water, and other supplies to the sailors and for the maintenance of the artificial structure.</w:t>
      </w:r>
      <w:r>
        <w:rPr>
          <w:rStyle w:val="af5"/>
          <w:color w:val="000000" w:themeColor="text1"/>
          <w:kern w:val="0"/>
          <w:lang w:eastAsia="zh-TW"/>
        </w:rPr>
        <w:footnoteReference w:id="237"/>
      </w:r>
      <w:r w:rsidRPr="005F2313">
        <w:rPr>
          <w:color w:val="000000" w:themeColor="text1"/>
          <w:kern w:val="0"/>
          <w:lang w:eastAsia="zh-TW"/>
        </w:rPr>
        <w:t xml:space="preserve"> Thus, </w:t>
      </w:r>
      <w:r w:rsidRPr="005F2313">
        <w:rPr>
          <w:i/>
          <w:iCs/>
          <w:color w:val="000000" w:themeColor="text1"/>
          <w:kern w:val="0"/>
          <w:lang w:eastAsia="zh-TW"/>
        </w:rPr>
        <w:t>Navarro’</w:t>
      </w:r>
      <w:r w:rsidRPr="005F2313">
        <w:rPr>
          <w:color w:val="000000" w:themeColor="text1"/>
          <w:kern w:val="0"/>
          <w:lang w:eastAsia="zh-TW"/>
        </w:rPr>
        <w:t>s activities were commercial activities. Therefore, the blockade measures did not impair the freedom of navigation.</w:t>
      </w:r>
    </w:p>
    <w:p w14:paraId="6F44178E" w14:textId="326097BE" w:rsidR="0011022B" w:rsidRDefault="005F2313" w:rsidP="0011022B">
      <w:pPr>
        <w:ind w:firstLine="480"/>
      </w:pPr>
      <w:r w:rsidRPr="005F2313">
        <w:t>Alternatively,</w:t>
      </w:r>
      <w:r>
        <w:t xml:space="preserve"> c</w:t>
      </w:r>
      <w:r w:rsidR="0011022B">
        <w:t>ompared to the high seas, the exercise of the rights of other States is subjected to stricter limits in the EEZ.</w:t>
      </w:r>
      <w:r w:rsidR="0011022B">
        <w:rPr>
          <w:vertAlign w:val="superscript"/>
        </w:rPr>
        <w:footnoteReference w:id="238"/>
      </w:r>
      <w:r w:rsidR="0011022B">
        <w:t xml:space="preserve"> This conclusion is one of the relevant factors implying that a rebuttable presumption in favour of the coastal State shall be recognized that is applicable in the event of a conflict between the sovereign rights of the coastal State and the freedoms of other States.</w:t>
      </w:r>
      <w:r w:rsidR="0011022B">
        <w:rPr>
          <w:vertAlign w:val="superscript"/>
        </w:rPr>
        <w:footnoteReference w:id="239"/>
      </w:r>
      <w:r w:rsidR="0011022B">
        <w:t xml:space="preserve"> ‘It is not mere interference or damage that is prohibited, but interference without due regard ... a balancing of interests in the use of the seas is required.’</w:t>
      </w:r>
      <w:r w:rsidR="0011022B">
        <w:rPr>
          <w:vertAlign w:val="superscript"/>
        </w:rPr>
        <w:footnoteReference w:id="240"/>
      </w:r>
    </w:p>
    <w:p w14:paraId="069FAE3F" w14:textId="612341F7" w:rsidR="0011022B" w:rsidRDefault="0011022B" w:rsidP="0011022B">
      <w:pPr>
        <w:ind w:firstLine="480"/>
      </w:pPr>
      <w:r>
        <w:t>Here, Vespucia chose blockade measures in accordance with the standards of necessity, reasonable, unavoidable, and proportional to protect its sovereign rights, therefore did not impair the freedom of navigation of the Idrisian vessel.</w:t>
      </w:r>
    </w:p>
    <w:p w14:paraId="5BC347CF" w14:textId="25B944F7" w:rsidR="0011022B" w:rsidRDefault="0011022B" w:rsidP="0011022B">
      <w:pPr>
        <w:ind w:firstLine="480"/>
      </w:pPr>
      <w:r>
        <w:t>Moreover, Vespucia has jurisdiction over the use of artificial structures.</w:t>
      </w:r>
      <w:r>
        <w:rPr>
          <w:vertAlign w:val="superscript"/>
        </w:rPr>
        <w:footnoteReference w:id="241"/>
      </w:r>
      <w:r>
        <w:t xml:space="preserve"> Thus </w:t>
      </w:r>
      <w:r w:rsidRPr="00515E40">
        <w:rPr>
          <w:i/>
          <w:iCs/>
        </w:rPr>
        <w:t>Navarro</w:t>
      </w:r>
      <w:r>
        <w:t>, a private ship, failed to obtain Vespucia’s authorization before it served to supply the sailors and maintain the artificial structure in Vespucia’s EEZ.</w:t>
      </w:r>
      <w:r>
        <w:rPr>
          <w:vertAlign w:val="superscript"/>
        </w:rPr>
        <w:footnoteReference w:id="242"/>
      </w:r>
    </w:p>
    <w:p w14:paraId="53FAE8D6" w14:textId="223D5264" w:rsidR="0011022B" w:rsidRDefault="0011022B" w:rsidP="00CB1D52">
      <w:pPr>
        <w:pStyle w:val="3"/>
        <w:numPr>
          <w:ilvl w:val="0"/>
          <w:numId w:val="31"/>
        </w:numPr>
      </w:pPr>
      <w:bookmarkStart w:id="207" w:name="_Toc174191786"/>
      <w:r w:rsidRPr="0011022B">
        <w:t>Vespucia did not breach the due regard under UNCLOS Article 56(2).</w:t>
      </w:r>
      <w:bookmarkEnd w:id="207"/>
    </w:p>
    <w:p w14:paraId="50B50E7B" w14:textId="4AD2BDA0" w:rsidR="0011022B" w:rsidRDefault="0011022B" w:rsidP="0011022B">
      <w:pPr>
        <w:ind w:firstLine="480"/>
      </w:pPr>
      <w:r>
        <w:t>Article 56 (2) would usually require that a balancing exercise of the colliding rights and interests with the coastal State’s rights and interests be consciously undertaken.</w:t>
      </w:r>
      <w:r>
        <w:rPr>
          <w:vertAlign w:val="superscript"/>
        </w:rPr>
        <w:footnoteReference w:id="243"/>
      </w:r>
      <w:r>
        <w:t xml:space="preserve"> This assessment will necessarily involve at least some consultation with the rights-holding State.</w:t>
      </w:r>
      <w:r>
        <w:rPr>
          <w:vertAlign w:val="superscript"/>
        </w:rPr>
        <w:footnoteReference w:id="244"/>
      </w:r>
      <w:r>
        <w:t xml:space="preserve"> These consultations would have to be undertaken in good faith, i.e., (1) in a timely manner, (2) in a spirit of understanding of the other State's concerns in connection with the proposed activities.</w:t>
      </w:r>
      <w:r>
        <w:rPr>
          <w:vertAlign w:val="superscript"/>
        </w:rPr>
        <w:footnoteReference w:id="245"/>
      </w:r>
    </w:p>
    <w:p w14:paraId="682E0B20" w14:textId="1F187555" w:rsidR="0011022B" w:rsidRPr="0011022B" w:rsidRDefault="0011022B" w:rsidP="0011022B">
      <w:pPr>
        <w:ind w:firstLine="480"/>
      </w:pPr>
      <w:r>
        <w:t xml:space="preserve">Here, the Vespucian naval vessel asked the Marina to leave the area timely and strongly objected to Idris emplacing the artificial structure in its </w:t>
      </w:r>
      <w:r w:rsidR="003043FA">
        <w:t>EEZ</w:t>
      </w:r>
      <w:r>
        <w:t>.</w:t>
      </w:r>
      <w:r>
        <w:rPr>
          <w:vertAlign w:val="superscript"/>
        </w:rPr>
        <w:footnoteReference w:id="246"/>
      </w:r>
      <w:r>
        <w:t xml:space="preserve"> In this case, Vespucia understood Idris’s concerns in connection with the proposed activities as the naval vessel only asked Marina to leave the site in a timely manner,</w:t>
      </w:r>
      <w:r>
        <w:rPr>
          <w:vertAlign w:val="superscript"/>
        </w:rPr>
        <w:footnoteReference w:id="247"/>
      </w:r>
      <w:r>
        <w:t xml:space="preserve"> and it was not until Idris sent </w:t>
      </w:r>
      <w:r w:rsidRPr="00515E40">
        <w:rPr>
          <w:i/>
          <w:iCs/>
        </w:rPr>
        <w:t>Navarro</w:t>
      </w:r>
      <w:r>
        <w:t xml:space="preserve"> and its armed crew without noticing Vespucia that it took blockade measures. Therefore, the blockade can be seen as a consciously balancing exercise chosen by Vespucia concerning the colliding rights and interests with Idris.</w:t>
      </w:r>
    </w:p>
    <w:p w14:paraId="0FDD355A" w14:textId="2AC8089E" w:rsidR="00DA3463" w:rsidRDefault="0011022B" w:rsidP="00CB1D52">
      <w:pPr>
        <w:pStyle w:val="2"/>
        <w:numPr>
          <w:ilvl w:val="0"/>
          <w:numId w:val="15"/>
        </w:numPr>
      </w:pPr>
      <w:bookmarkStart w:id="208" w:name="_Toc174191787"/>
      <w:bookmarkStart w:id="209" w:name="_Hlk141209461"/>
      <w:r>
        <w:t>V</w:t>
      </w:r>
      <w:r w:rsidRPr="0011022B">
        <w:t xml:space="preserve">espucia is entitled to take relevant measures as required by </w:t>
      </w:r>
      <w:r w:rsidR="00B82298">
        <w:t xml:space="preserve">the </w:t>
      </w:r>
      <w:r w:rsidRPr="0011022B">
        <w:t>UNCLOS</w:t>
      </w:r>
      <w:r w:rsidR="00B515F5">
        <w:t>.</w:t>
      </w:r>
      <w:bookmarkEnd w:id="208"/>
    </w:p>
    <w:p w14:paraId="27FC25D8" w14:textId="5EF6C8D5" w:rsidR="00DA3463" w:rsidRPr="0011022B" w:rsidRDefault="0011022B" w:rsidP="00CB1D52">
      <w:pPr>
        <w:pStyle w:val="3"/>
        <w:numPr>
          <w:ilvl w:val="0"/>
          <w:numId w:val="24"/>
        </w:numPr>
      </w:pPr>
      <w:bookmarkStart w:id="210" w:name="_Toc174191788"/>
      <w:bookmarkEnd w:id="209"/>
      <w:r w:rsidRPr="0011022B">
        <w:t xml:space="preserve">Vespucia shall rely on UNESCO </w:t>
      </w:r>
      <w:r w:rsidR="00730CE3">
        <w:rPr>
          <w:rFonts w:eastAsia="华文楷体"/>
          <w:color w:val="000000" w:themeColor="text1"/>
          <w:lang w:val="en-GB"/>
        </w:rPr>
        <w:t>Convention</w:t>
      </w:r>
      <w:r w:rsidR="00730CE3" w:rsidRPr="0011022B">
        <w:t xml:space="preserve"> </w:t>
      </w:r>
      <w:r w:rsidRPr="0011022B">
        <w:t>Article 10(2).</w:t>
      </w:r>
      <w:bookmarkEnd w:id="210"/>
    </w:p>
    <w:p w14:paraId="5BC3FF15" w14:textId="65E3A8B8" w:rsidR="0011022B" w:rsidRDefault="0011022B" w:rsidP="0011022B">
      <w:pPr>
        <w:ind w:firstLine="480"/>
      </w:pPr>
      <w:r>
        <w:t>According to UNESCO</w:t>
      </w:r>
      <w:r w:rsidR="00730CE3" w:rsidRPr="00730CE3">
        <w:rPr>
          <w:rFonts w:eastAsia="华文楷体"/>
          <w:color w:val="000000" w:themeColor="text1"/>
          <w:lang w:val="en-GB"/>
        </w:rPr>
        <w:t xml:space="preserve"> </w:t>
      </w:r>
      <w:r w:rsidR="00730CE3">
        <w:rPr>
          <w:rFonts w:eastAsia="华文楷体"/>
          <w:color w:val="000000" w:themeColor="text1"/>
          <w:lang w:val="en-GB"/>
        </w:rPr>
        <w:t>Convention</w:t>
      </w:r>
      <w:r>
        <w:t xml:space="preserve"> Article 10(2), Vespucia has the right to prohibit or authorize any activity directed at </w:t>
      </w:r>
      <w:r w:rsidR="00876B0D">
        <w:t>UCH</w:t>
      </w:r>
      <w:r>
        <w:t xml:space="preserve"> located on its continental shelf to prevent interference with its sovereign rights as provided for by international law including the UNCLOS.</w:t>
      </w:r>
      <w:r>
        <w:rPr>
          <w:vertAlign w:val="superscript"/>
        </w:rPr>
        <w:footnoteReference w:id="248"/>
      </w:r>
      <w:r>
        <w:t xml:space="preserve"> The power given to the coastal State under UNESCO </w:t>
      </w:r>
      <w:r w:rsidR="00730CE3">
        <w:rPr>
          <w:rFonts w:eastAsia="华文楷体"/>
          <w:color w:val="000000" w:themeColor="text1"/>
          <w:lang w:val="en-GB"/>
        </w:rPr>
        <w:t>Convention</w:t>
      </w:r>
      <w:r w:rsidR="00730CE3">
        <w:t xml:space="preserve"> </w:t>
      </w:r>
      <w:r>
        <w:t xml:space="preserve">Article 10(2) can provide extensive protection for </w:t>
      </w:r>
      <w:r w:rsidR="00876B0D">
        <w:t>UCH</w:t>
      </w:r>
      <w:r>
        <w:t>, and a determination by a state that its sovereign rights are suffering is not likely to be put aside.</w:t>
      </w:r>
      <w:r>
        <w:rPr>
          <w:vertAlign w:val="superscript"/>
        </w:rPr>
        <w:footnoteReference w:id="249"/>
      </w:r>
    </w:p>
    <w:p w14:paraId="091DB1C2" w14:textId="2127BC47" w:rsidR="0011022B" w:rsidRDefault="0011022B" w:rsidP="0011022B">
      <w:pPr>
        <w:ind w:firstLine="480"/>
      </w:pPr>
      <w:r>
        <w:t>Underwater heritage is often intimately associated with natural resources.</w:t>
      </w:r>
      <w:r>
        <w:rPr>
          <w:vertAlign w:val="superscript"/>
        </w:rPr>
        <w:footnoteReference w:id="250"/>
      </w:r>
      <w:r>
        <w:t xml:space="preserve"> Here, </w:t>
      </w:r>
      <w:r w:rsidRPr="00E85EA8">
        <w:rPr>
          <w:i/>
          <w:iCs/>
        </w:rPr>
        <w:t>Aparecida</w:t>
      </w:r>
      <w:r>
        <w:t xml:space="preserve"> is embedded in sea-floor sediments and may be a habitat for marine animals. Thus, any activity directed at the wreck will inevitably interfere with those natural resources.</w:t>
      </w:r>
      <w:r>
        <w:rPr>
          <w:vertAlign w:val="superscript"/>
        </w:rPr>
        <w:footnoteReference w:id="251"/>
      </w:r>
      <w:r>
        <w:t xml:space="preserve"> Also, Idris has impaired Vespucia’s sovereign right under UNCLOS Article 60 by placing the artificial structure without authorization from Vespucia.</w:t>
      </w:r>
      <w:r>
        <w:rPr>
          <w:vertAlign w:val="superscript"/>
        </w:rPr>
        <w:footnoteReference w:id="252"/>
      </w:r>
      <w:r>
        <w:t xml:space="preserve"> Therefore Vespucia shall rely on UNESCO </w:t>
      </w:r>
      <w:r w:rsidR="00730CE3">
        <w:rPr>
          <w:rFonts w:eastAsia="华文楷体"/>
          <w:color w:val="000000" w:themeColor="text1"/>
          <w:lang w:val="en-GB"/>
        </w:rPr>
        <w:t>Convention</w:t>
      </w:r>
      <w:r w:rsidR="00730CE3">
        <w:t xml:space="preserve"> </w:t>
      </w:r>
      <w:r>
        <w:t>Article 10(2).</w:t>
      </w:r>
    </w:p>
    <w:p w14:paraId="126E4A66" w14:textId="2E3F66FE" w:rsidR="0011022B" w:rsidRPr="0011022B" w:rsidRDefault="0011022B" w:rsidP="00CB1D52">
      <w:pPr>
        <w:pStyle w:val="3"/>
        <w:numPr>
          <w:ilvl w:val="0"/>
          <w:numId w:val="24"/>
        </w:numPr>
      </w:pPr>
      <w:bookmarkStart w:id="211" w:name="_Toc174191789"/>
      <w:r w:rsidRPr="0011022B">
        <w:t xml:space="preserve">Vespucia shall rely on UNESCO </w:t>
      </w:r>
      <w:r w:rsidR="00730CE3">
        <w:rPr>
          <w:rFonts w:eastAsia="华文楷体"/>
          <w:color w:val="000000" w:themeColor="text1"/>
          <w:lang w:val="en-GB"/>
        </w:rPr>
        <w:t>Convention</w:t>
      </w:r>
      <w:r w:rsidR="00730CE3" w:rsidRPr="0011022B">
        <w:t xml:space="preserve"> </w:t>
      </w:r>
      <w:r w:rsidRPr="0011022B">
        <w:t>Article 10(6).</w:t>
      </w:r>
      <w:bookmarkEnd w:id="211"/>
    </w:p>
    <w:p w14:paraId="28035725" w14:textId="2A6BF2EE" w:rsidR="0011022B" w:rsidRDefault="0011022B" w:rsidP="0011022B">
      <w:pPr>
        <w:ind w:firstLine="480"/>
      </w:pPr>
      <w:r>
        <w:t xml:space="preserve">In coordinating consultations, taking measures, and issuing authorizations pursuant to UNESCO </w:t>
      </w:r>
      <w:r w:rsidR="00730CE3">
        <w:rPr>
          <w:rFonts w:eastAsia="华文楷体"/>
          <w:color w:val="000000" w:themeColor="text1"/>
          <w:lang w:val="en-GB"/>
        </w:rPr>
        <w:t>Convention</w:t>
      </w:r>
      <w:r w:rsidR="00730CE3">
        <w:t xml:space="preserve"> </w:t>
      </w:r>
      <w:r>
        <w:t>Article 10(6), the Coordinating State shall act on behalf of the State Parties as a whole and not in its interest.</w:t>
      </w:r>
      <w:r>
        <w:rPr>
          <w:vertAlign w:val="superscript"/>
        </w:rPr>
        <w:footnoteReference w:id="253"/>
      </w:r>
    </w:p>
    <w:p w14:paraId="2E7B0494" w14:textId="4F9784C2" w:rsidR="00DA3463" w:rsidRDefault="0011022B" w:rsidP="00EF0A12">
      <w:pPr>
        <w:ind w:firstLine="480"/>
      </w:pPr>
      <w:r>
        <w:t>Here, the marine park established by Vespucia, encompassing the EEZ, is a full protection zone aiming to safeguard the representativeness of historical and ecological habitats and ecosystems of the national territory and jurisdictional waters, preserving the existing historical and biological heritage.</w:t>
      </w:r>
      <w:r>
        <w:rPr>
          <w:vertAlign w:val="superscript"/>
        </w:rPr>
        <w:footnoteReference w:id="254"/>
      </w:r>
      <w:r>
        <w:t xml:space="preserve"> Moreover, since Idrisian archaeologists once expressed their intentions to salvage the cargo and remove parts of the vessel,</w:t>
      </w:r>
      <w:r>
        <w:rPr>
          <w:vertAlign w:val="superscript"/>
        </w:rPr>
        <w:footnoteReference w:id="255"/>
      </w:r>
      <w:r>
        <w:t xml:space="preserve"> Vespucia refused to grant research authorization to better protect the underwater heritage on behalf of all States rather than in its interest. Therefore, Vespucia shall rely on UNESCO </w:t>
      </w:r>
      <w:r w:rsidR="00730CE3">
        <w:rPr>
          <w:rFonts w:eastAsia="华文楷体"/>
          <w:color w:val="000000" w:themeColor="text1"/>
          <w:lang w:val="en-GB"/>
        </w:rPr>
        <w:t>Convention</w:t>
      </w:r>
      <w:r w:rsidR="00730CE3">
        <w:t xml:space="preserve"> </w:t>
      </w:r>
      <w:r>
        <w:t>Article 10(6)</w:t>
      </w:r>
      <w:r w:rsidR="00EF0A12">
        <w:t>.</w:t>
      </w:r>
    </w:p>
    <w:p w14:paraId="3A11B1FF" w14:textId="77777777" w:rsidR="00EF0A12" w:rsidRPr="00EF0A12" w:rsidRDefault="00EF0A12" w:rsidP="00CB1D52">
      <w:pPr>
        <w:pStyle w:val="2"/>
        <w:numPr>
          <w:ilvl w:val="0"/>
          <w:numId w:val="15"/>
        </w:numPr>
      </w:pPr>
      <w:bookmarkStart w:id="212" w:name="_Toc174191790"/>
      <w:r w:rsidRPr="00EF0A12">
        <w:t>Vespucia’s actions comply with international human rights law.</w:t>
      </w:r>
      <w:bookmarkEnd w:id="212"/>
    </w:p>
    <w:p w14:paraId="6F34F11D" w14:textId="77777777" w:rsidR="00EF0A12" w:rsidRPr="00EF0A12" w:rsidRDefault="00EF0A12" w:rsidP="00CB1D52">
      <w:pPr>
        <w:pStyle w:val="3"/>
        <w:numPr>
          <w:ilvl w:val="0"/>
          <w:numId w:val="25"/>
        </w:numPr>
      </w:pPr>
      <w:bookmarkStart w:id="213" w:name="_Toc174191791"/>
      <w:r w:rsidRPr="00EF0A12">
        <w:t>Vespucia’s blockade measures did not violate the right to life of Idrisian sailors.</w:t>
      </w:r>
      <w:bookmarkEnd w:id="213"/>
    </w:p>
    <w:p w14:paraId="41503FE2" w14:textId="1113F7B4" w:rsidR="00EF0A12" w:rsidRDefault="00EF0A12" w:rsidP="00EF0A12">
      <w:pPr>
        <w:ind w:firstLine="480"/>
      </w:pPr>
      <w:r>
        <w:t>The right to life concerns individuals free from acts which may cause unnatural or premature death.</w:t>
      </w:r>
      <w:r>
        <w:rPr>
          <w:vertAlign w:val="superscript"/>
        </w:rPr>
        <w:footnoteReference w:id="256"/>
      </w:r>
      <w:r>
        <w:t xml:space="preserve"> Here, the sailors were in good health condition and capable of maintaining their conditions for several more months. </w:t>
      </w:r>
      <w:r>
        <w:rPr>
          <w:vertAlign w:val="superscript"/>
        </w:rPr>
        <w:footnoteReference w:id="257"/>
      </w:r>
      <w:r>
        <w:t xml:space="preserve"> Therefore, Vespucia’s blockade measures did not violate the right to life of Idrisian sailors.</w:t>
      </w:r>
    </w:p>
    <w:p w14:paraId="3B2E246C" w14:textId="77777777" w:rsidR="00EF0A12" w:rsidRPr="00EF0A12" w:rsidRDefault="00EF0A12" w:rsidP="00CB1D52">
      <w:pPr>
        <w:pStyle w:val="3"/>
        <w:numPr>
          <w:ilvl w:val="0"/>
          <w:numId w:val="25"/>
        </w:numPr>
      </w:pPr>
      <w:bookmarkStart w:id="214" w:name="_Toc174191792"/>
      <w:r w:rsidRPr="00EF0A12">
        <w:t>Vespucia’s blockade measures did not violate the right of liberty and security of Idrisian sailors.</w:t>
      </w:r>
      <w:bookmarkEnd w:id="214"/>
    </w:p>
    <w:p w14:paraId="7438265D" w14:textId="0733E735" w:rsidR="00EF0A12" w:rsidRDefault="00EF0A12" w:rsidP="00EF0A12">
      <w:pPr>
        <w:ind w:firstLine="480"/>
        <w:rPr>
          <w:color w:val="0000FF"/>
        </w:rPr>
      </w:pPr>
      <w:r>
        <w:t>The right of liberty and security of the person relates to detention or other physical constraints.</w:t>
      </w:r>
      <w:r>
        <w:rPr>
          <w:vertAlign w:val="superscript"/>
        </w:rPr>
        <w:footnoteReference w:id="258"/>
      </w:r>
      <w:r>
        <w:t xml:space="preserve"> A State may take forceful measures which cause minimum injury when necessary after considering all alternatives.</w:t>
      </w:r>
      <w:r>
        <w:rPr>
          <w:vertAlign w:val="superscript"/>
        </w:rPr>
        <w:footnoteReference w:id="259"/>
      </w:r>
      <w:r>
        <w:t xml:space="preserve"> A deprivation of liberty is legitimate when it aims to prevent injury to others and lasts for an appropriate period of time.</w:t>
      </w:r>
      <w:r>
        <w:rPr>
          <w:vertAlign w:val="superscript"/>
        </w:rPr>
        <w:footnoteReference w:id="260"/>
      </w:r>
    </w:p>
    <w:p w14:paraId="2924A38A" w14:textId="3D4D9E0A" w:rsidR="00EF0A12" w:rsidRDefault="00EF0A12" w:rsidP="00EF0A12">
      <w:pPr>
        <w:ind w:firstLine="480"/>
      </w:pPr>
      <w:r>
        <w:t>Here, since the two sailors were armed and prepared to resist,</w:t>
      </w:r>
      <w:r>
        <w:rPr>
          <w:vertAlign w:val="superscript"/>
        </w:rPr>
        <w:footnoteReference w:id="261"/>
      </w:r>
      <w:r>
        <w:rPr>
          <w:vertAlign w:val="superscript"/>
        </w:rPr>
        <w:t xml:space="preserve"> </w:t>
      </w:r>
      <w:r>
        <w:t>Vespucia had to block further assistance to protect its sovereign rights. The detention lasted 20h, not longer than absolutely necessary.</w:t>
      </w:r>
      <w:r>
        <w:rPr>
          <w:vertAlign w:val="superscript"/>
        </w:rPr>
        <w:footnoteReference w:id="262"/>
      </w:r>
      <w:r>
        <w:t xml:space="preserve"> Moreover, there was no evidence showing that Vespucia’s measures caused injury to Idrisian sailors or that it failed to prevent and address unjust use of force in law enforcement. Therefore, Vespucia’s blockade measures did not violate the right of liberty and security of Idrisian sailors.</w:t>
      </w:r>
    </w:p>
    <w:p w14:paraId="57EBC56A" w14:textId="77777777" w:rsidR="00DA3463" w:rsidRPr="00EA2E22" w:rsidRDefault="00B515F5">
      <w:pPr>
        <w:pStyle w:val="1"/>
        <w:pageBreakBefore/>
        <w:numPr>
          <w:ilvl w:val="0"/>
          <w:numId w:val="0"/>
        </w:numPr>
        <w:jc w:val="center"/>
        <w:rPr>
          <w:rFonts w:ascii="Times New Roman" w:hAnsi="Times New Roman"/>
          <w:smallCaps/>
        </w:rPr>
      </w:pPr>
      <w:bookmarkStart w:id="215" w:name="_Toc174191793"/>
      <w:r w:rsidRPr="00EA2E22">
        <w:rPr>
          <w:rFonts w:ascii="Times New Roman" w:hAnsi="Times New Roman"/>
          <w:smallCaps/>
        </w:rPr>
        <w:t>PRAYER FOR RELIEF</w:t>
      </w:r>
      <w:bookmarkEnd w:id="215"/>
    </w:p>
    <w:p w14:paraId="0B0159DD" w14:textId="30A46730" w:rsidR="00DA3463" w:rsidRPr="00C3413F" w:rsidRDefault="00B515F5" w:rsidP="00C341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0" w:firstLine="0"/>
        <w:jc w:val="left"/>
        <w:rPr>
          <w:rFonts w:eastAsia="宋体"/>
          <w:color w:val="000000"/>
          <w:kern w:val="0"/>
        </w:rPr>
      </w:pPr>
      <w:r>
        <w:t xml:space="preserve">The </w:t>
      </w:r>
      <w:r w:rsidR="00C3413F">
        <w:rPr>
          <w:rFonts w:eastAsia="宋体"/>
          <w:color w:val="000000"/>
          <w:kern w:val="0"/>
        </w:rPr>
        <w:t>Republic of Vespucia</w:t>
      </w:r>
      <w:r>
        <w:t xml:space="preserve"> respectfully requests the Tribunal to adjudge and declare that:</w:t>
      </w:r>
    </w:p>
    <w:p w14:paraId="4DE12B68" w14:textId="77777777" w:rsidR="00DA3463" w:rsidRDefault="00B515F5" w:rsidP="00C3413F">
      <w:pPr>
        <w:ind w:firstLine="489"/>
      </w:pPr>
      <w:r>
        <w:rPr>
          <w:rFonts w:hint="eastAsia"/>
          <w:b/>
        </w:rPr>
        <w:t>Ⅰ</w:t>
      </w:r>
      <w:r>
        <w:rPr>
          <w:b/>
        </w:rPr>
        <w:t xml:space="preserve">. </w:t>
      </w:r>
      <w:r>
        <w:t>The Tribunal has no jurisdiction or admissibility over th</w:t>
      </w:r>
      <w:r w:rsidR="00F6474D">
        <w:t>is</w:t>
      </w:r>
      <w:r>
        <w:t xml:space="preserve"> case.</w:t>
      </w:r>
    </w:p>
    <w:p w14:paraId="524B107E" w14:textId="28760F92" w:rsidR="00DA3463" w:rsidRDefault="00B515F5" w:rsidP="00EA2E22">
      <w:pPr>
        <w:ind w:firstLine="489"/>
      </w:pPr>
      <w:r>
        <w:rPr>
          <w:rFonts w:hint="eastAsia"/>
          <w:b/>
        </w:rPr>
        <w:t>Ⅱ</w:t>
      </w:r>
      <w:r>
        <w:rPr>
          <w:b/>
        </w:rPr>
        <w:t xml:space="preserve">. </w:t>
      </w:r>
      <w:r w:rsidR="00C3413F">
        <w:rPr>
          <w:rFonts w:eastAsia="宋体"/>
          <w:color w:val="000000"/>
          <w:kern w:val="0"/>
        </w:rPr>
        <w:t>Vespucia</w:t>
      </w:r>
      <w:r>
        <w:t xml:space="preserve"> </w:t>
      </w:r>
      <w:r w:rsidR="00EA2E22">
        <w:rPr>
          <w:rFonts w:hint="eastAsia"/>
        </w:rPr>
        <w:t>c</w:t>
      </w:r>
      <w:r w:rsidR="00EA2E22">
        <w:t>laim</w:t>
      </w:r>
      <w:r w:rsidR="00EA2E22">
        <w:rPr>
          <w:rFonts w:hint="eastAsia"/>
        </w:rPr>
        <w:t>ed</w:t>
      </w:r>
      <w:r w:rsidR="00EA2E22">
        <w:t xml:space="preserve"> sovereignty and jurisdiction over the </w:t>
      </w:r>
      <w:r w:rsidR="00EA2E22" w:rsidRPr="00EA2E22">
        <w:rPr>
          <w:i/>
          <w:iCs/>
        </w:rPr>
        <w:t>Aparecida</w:t>
      </w:r>
      <w:r w:rsidR="00EA2E22">
        <w:t xml:space="preserve"> and</w:t>
      </w:r>
      <w:r w:rsidR="00EA2E22">
        <w:rPr>
          <w:rFonts w:hint="eastAsia"/>
        </w:rPr>
        <w:t xml:space="preserve"> </w:t>
      </w:r>
      <w:r w:rsidR="00EA2E22">
        <w:t>its cargo</w:t>
      </w:r>
      <w:r w:rsidR="00EA2E22">
        <w:rPr>
          <w:rFonts w:ascii="PMingLiU" w:eastAsia="PMingLiU" w:hAnsi="PMingLiU" w:cs="PMingLiU" w:hint="eastAsia"/>
        </w:rPr>
        <w:t xml:space="preserve">, </w:t>
      </w:r>
      <w:r w:rsidR="00EA2E22" w:rsidRPr="00EA2E22">
        <w:rPr>
          <w:rFonts w:eastAsia="PMingLiU"/>
        </w:rPr>
        <w:t>which</w:t>
      </w:r>
      <w:r w:rsidR="00EA2E22">
        <w:rPr>
          <w:rFonts w:ascii="PMingLiU" w:eastAsia="PMingLiU" w:hAnsi="PMingLiU" w:cs="PMingLiU" w:hint="eastAsia"/>
        </w:rPr>
        <w:t xml:space="preserve"> </w:t>
      </w:r>
      <w:r w:rsidR="00EA2E22">
        <w:t xml:space="preserve">has </w:t>
      </w:r>
      <w:r w:rsidR="00EA2E22" w:rsidRPr="00F6474D">
        <w:t>not</w:t>
      </w:r>
      <w:r w:rsidR="00EA2E22">
        <w:t xml:space="preserve"> breached its obligations under the UNCLOS</w:t>
      </w:r>
      <w:r w:rsidR="00EA2E22">
        <w:rPr>
          <w:rFonts w:hint="eastAsia"/>
        </w:rPr>
        <w:t xml:space="preserve"> and the </w:t>
      </w:r>
      <w:r w:rsidR="00EA2E22">
        <w:rPr>
          <w:rFonts w:eastAsia="宋体"/>
          <w:color w:val="000000"/>
          <w:kern w:val="0"/>
        </w:rPr>
        <w:t>UNESCO Convention</w:t>
      </w:r>
      <w:r>
        <w:t>.</w:t>
      </w:r>
    </w:p>
    <w:p w14:paraId="24C49834" w14:textId="1CEEA787" w:rsidR="00DA3463" w:rsidRDefault="00B515F5">
      <w:pPr>
        <w:ind w:firstLine="489"/>
      </w:pPr>
      <w:r>
        <w:rPr>
          <w:rFonts w:hint="eastAsia"/>
          <w:b/>
        </w:rPr>
        <w:t>Ⅲ</w:t>
      </w:r>
      <w:r>
        <w:rPr>
          <w:b/>
        </w:rPr>
        <w:t xml:space="preserve">. </w:t>
      </w:r>
      <w:r w:rsidR="00C3413F">
        <w:rPr>
          <w:rFonts w:eastAsia="宋体"/>
          <w:color w:val="000000"/>
          <w:kern w:val="0"/>
        </w:rPr>
        <w:t>Vespucia</w:t>
      </w:r>
      <w:r w:rsidR="00EA2E22">
        <w:rPr>
          <w:rFonts w:eastAsia="宋体" w:hint="eastAsia"/>
          <w:color w:val="000000"/>
          <w:kern w:val="0"/>
        </w:rPr>
        <w:t xml:space="preserve"> demanded </w:t>
      </w:r>
      <w:r w:rsidR="00EA2E22">
        <w:rPr>
          <w:rFonts w:eastAsia="宋体"/>
          <w:color w:val="000000"/>
          <w:kern w:val="0"/>
        </w:rPr>
        <w:t>prior consent from Idris</w:t>
      </w:r>
      <w:r w:rsidR="00EA2E22">
        <w:rPr>
          <w:rFonts w:eastAsia="宋体" w:hint="eastAsia"/>
          <w:color w:val="000000"/>
          <w:kern w:val="0"/>
        </w:rPr>
        <w:t xml:space="preserve"> to access the </w:t>
      </w:r>
      <w:r w:rsidR="00EA2E22">
        <w:rPr>
          <w:rFonts w:eastAsia="宋体"/>
          <w:color w:val="000000"/>
          <w:kern w:val="0"/>
        </w:rPr>
        <w:t>shipwreck</w:t>
      </w:r>
      <w:r w:rsidR="00EA2E22">
        <w:rPr>
          <w:rFonts w:eastAsia="宋体" w:hint="eastAsia"/>
          <w:color w:val="000000"/>
          <w:kern w:val="0"/>
        </w:rPr>
        <w:t>,</w:t>
      </w:r>
      <w:r>
        <w:t xml:space="preserve"> </w:t>
      </w:r>
      <w:r w:rsidR="00EA2E22" w:rsidRPr="00EA2E22">
        <w:rPr>
          <w:rFonts w:eastAsia="PMingLiU"/>
        </w:rPr>
        <w:t>which</w:t>
      </w:r>
      <w:r w:rsidR="00EA2E22">
        <w:rPr>
          <w:rFonts w:ascii="PMingLiU" w:eastAsia="PMingLiU" w:hAnsi="PMingLiU" w:cs="PMingLiU" w:hint="eastAsia"/>
        </w:rPr>
        <w:t xml:space="preserve"> </w:t>
      </w:r>
      <w:r w:rsidR="00EA2E22">
        <w:t xml:space="preserve">has </w:t>
      </w:r>
      <w:r w:rsidR="00EA2E22" w:rsidRPr="00F6474D">
        <w:t>not</w:t>
      </w:r>
      <w:r w:rsidR="00EA2E22">
        <w:t xml:space="preserve"> breached its obligations under the UNCLOS</w:t>
      </w:r>
      <w:r w:rsidR="00EA2E22">
        <w:rPr>
          <w:rFonts w:hint="eastAsia"/>
        </w:rPr>
        <w:t xml:space="preserve"> and the </w:t>
      </w:r>
      <w:r w:rsidR="00EA2E22">
        <w:rPr>
          <w:rFonts w:eastAsia="宋体"/>
          <w:color w:val="000000"/>
          <w:kern w:val="0"/>
        </w:rPr>
        <w:t>UNESCO Convention</w:t>
      </w:r>
      <w:r w:rsidR="00EA2E22">
        <w:t>.</w:t>
      </w:r>
    </w:p>
    <w:p w14:paraId="250FC1FB" w14:textId="4B5B23A0" w:rsidR="00DA3463" w:rsidRDefault="00B515F5">
      <w:pPr>
        <w:ind w:firstLine="489"/>
      </w:pPr>
      <w:r>
        <w:rPr>
          <w:rFonts w:hint="eastAsia"/>
          <w:b/>
        </w:rPr>
        <w:t>Ⅳ</w:t>
      </w:r>
      <w:r>
        <w:rPr>
          <w:b/>
        </w:rPr>
        <w:t xml:space="preserve">. </w:t>
      </w:r>
      <w:r w:rsidR="00EA2E22">
        <w:rPr>
          <w:rFonts w:eastAsia="宋体"/>
          <w:color w:val="000000"/>
          <w:kern w:val="0"/>
        </w:rPr>
        <w:t>Vespucia</w:t>
      </w:r>
      <w:r>
        <w:t xml:space="preserve"> has </w:t>
      </w:r>
      <w:r w:rsidRPr="00F6474D">
        <w:t>no</w:t>
      </w:r>
      <w:r>
        <w:t xml:space="preserve"> </w:t>
      </w:r>
      <w:r w:rsidR="003A6CDD">
        <w:rPr>
          <w:rFonts w:hint="eastAsia"/>
        </w:rPr>
        <w:t xml:space="preserve">obligation to respect the right of </w:t>
      </w:r>
      <w:r w:rsidR="003A6CDD">
        <w:rPr>
          <w:rFonts w:eastAsia="宋体"/>
          <w:color w:val="000000"/>
          <w:kern w:val="0"/>
        </w:rPr>
        <w:t>Idris</w:t>
      </w:r>
      <w:r w:rsidR="003A6CDD">
        <w:rPr>
          <w:rFonts w:hint="eastAsia"/>
        </w:rPr>
        <w:t xml:space="preserve"> to emplace an artificial structure near the site of </w:t>
      </w:r>
      <w:r w:rsidR="003A6CDD" w:rsidRPr="00EA2E22">
        <w:rPr>
          <w:i/>
          <w:iCs/>
        </w:rPr>
        <w:t>Aparecida</w:t>
      </w:r>
      <w:r w:rsidR="003A6CDD">
        <w:rPr>
          <w:rFonts w:hint="eastAsia"/>
        </w:rPr>
        <w:t>.</w:t>
      </w:r>
    </w:p>
    <w:p w14:paraId="689191C6" w14:textId="79CCF585" w:rsidR="00DA3463" w:rsidRDefault="00B515F5">
      <w:pPr>
        <w:ind w:firstLine="489"/>
      </w:pPr>
      <w:r>
        <w:rPr>
          <w:rFonts w:hint="eastAsia"/>
          <w:b/>
        </w:rPr>
        <w:t>Ⅴ</w:t>
      </w:r>
      <w:r>
        <w:rPr>
          <w:b/>
        </w:rPr>
        <w:t xml:space="preserve">. </w:t>
      </w:r>
      <w:r w:rsidR="00EA2E22">
        <w:rPr>
          <w:rFonts w:eastAsia="宋体"/>
          <w:color w:val="000000"/>
          <w:kern w:val="0"/>
        </w:rPr>
        <w:t>Vespucia</w:t>
      </w:r>
      <w:r w:rsidR="003A6CDD" w:rsidRPr="003A6CDD">
        <w:t xml:space="preserve"> </w:t>
      </w:r>
      <w:r w:rsidR="003A6CDD">
        <w:t xml:space="preserve">has </w:t>
      </w:r>
      <w:r w:rsidR="003A6CDD" w:rsidRPr="00F6474D">
        <w:t>no</w:t>
      </w:r>
      <w:r w:rsidR="003A6CDD">
        <w:t xml:space="preserve"> </w:t>
      </w:r>
      <w:r w:rsidR="003A6CDD">
        <w:rPr>
          <w:rFonts w:hint="eastAsia"/>
        </w:rPr>
        <w:t>obligation to</w:t>
      </w:r>
      <w:r w:rsidR="003A6CDD" w:rsidRPr="003A6CDD">
        <w:rPr>
          <w:rFonts w:eastAsia="宋体"/>
          <w:color w:val="000000"/>
          <w:kern w:val="0"/>
        </w:rPr>
        <w:t xml:space="preserve"> </w:t>
      </w:r>
      <w:r w:rsidR="003A6CDD">
        <w:rPr>
          <w:rFonts w:eastAsia="宋体" w:hint="eastAsia"/>
          <w:color w:val="000000"/>
          <w:kern w:val="0"/>
        </w:rPr>
        <w:t xml:space="preserve">cease the blocked of the </w:t>
      </w:r>
      <w:r w:rsidR="003A6CDD">
        <w:rPr>
          <w:rFonts w:hint="eastAsia"/>
        </w:rPr>
        <w:t xml:space="preserve">artificial structure and allow the </w:t>
      </w:r>
      <w:r w:rsidR="003A6CDD">
        <w:rPr>
          <w:rFonts w:eastAsia="宋体"/>
          <w:color w:val="000000"/>
          <w:kern w:val="0"/>
        </w:rPr>
        <w:t>Idris</w:t>
      </w:r>
      <w:r w:rsidR="003A6CDD">
        <w:rPr>
          <w:rFonts w:eastAsia="宋体" w:hint="eastAsia"/>
          <w:color w:val="000000"/>
          <w:kern w:val="0"/>
        </w:rPr>
        <w:t>ian vessels to access the installation.</w:t>
      </w:r>
    </w:p>
    <w:p w14:paraId="33923FBB" w14:textId="77777777" w:rsidR="00DA3463" w:rsidRDefault="00DA3463">
      <w:pPr>
        <w:ind w:firstLine="480"/>
      </w:pPr>
    </w:p>
    <w:p w14:paraId="0CA3CADE" w14:textId="77777777" w:rsidR="00DA3463" w:rsidRDefault="00B515F5">
      <w:pPr>
        <w:ind w:firstLine="480"/>
        <w:jc w:val="right"/>
      </w:pPr>
      <w:r>
        <w:t>Respectfully submitted,</w:t>
      </w:r>
    </w:p>
    <w:p w14:paraId="02AA69A3" w14:textId="77777777" w:rsidR="00DA3463" w:rsidRPr="00921301" w:rsidRDefault="00B515F5" w:rsidP="00921301">
      <w:pPr>
        <w:ind w:firstLine="480"/>
        <w:jc w:val="right"/>
        <w:rPr>
          <w:rFonts w:eastAsiaTheme="minorEastAsia"/>
        </w:rPr>
      </w:pPr>
      <w:r>
        <w:t>Agents for Respondent</w:t>
      </w:r>
    </w:p>
    <w:sectPr w:rsidR="00DA3463" w:rsidRPr="00921301" w:rsidSect="00D44C0B">
      <w:pgSz w:w="11906" w:h="16838"/>
      <w:pgMar w:top="1440" w:right="1440" w:bottom="144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ADF9" w14:textId="77777777" w:rsidR="00AC0F72" w:rsidRDefault="00AC0F72">
      <w:pPr>
        <w:spacing w:line="240" w:lineRule="auto"/>
        <w:ind w:firstLine="480"/>
      </w:pPr>
      <w:r>
        <w:separator/>
      </w:r>
    </w:p>
  </w:endnote>
  <w:endnote w:type="continuationSeparator" w:id="0">
    <w:p w14:paraId="2CAD4825" w14:textId="77777777" w:rsidR="00AC0F72" w:rsidRDefault="00AC0F7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20B0604020202020204"/>
    <w:charset w:val="00"/>
    <w:family w:val="roman"/>
    <w:pitch w:val="default"/>
  </w:font>
  <w:font w:name="仿宋">
    <w:altName w:val="FangSong"/>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华文楷体">
    <w:altName w:val="STKaiti"/>
    <w:panose1 w:val="02010600040101010101"/>
    <w:charset w:val="86"/>
    <w:family w:val="auto"/>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Times">
    <w:altName w:val="Times New Roman"/>
    <w:panose1 w:val="020B0604020202020204"/>
    <w:charset w:val="00"/>
    <w:family w:val="auto"/>
    <w:pitch w:val="default"/>
  </w:font>
  <w:font w:name="Gungsuh">
    <w:panose1 w:val="02030600000101010101"/>
    <w:charset w:val="81"/>
    <w:family w:val="roman"/>
    <w:pitch w:val="variable"/>
    <w:sig w:usb0="B00002AF" w:usb1="69D77CFB" w:usb2="00000030" w:usb3="00000000" w:csb0="0008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1ACA" w14:textId="77777777" w:rsidR="0030435C" w:rsidRDefault="0030435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4559" w14:textId="383CAE06" w:rsidR="0030435C" w:rsidRDefault="0030435C">
    <w:pPr>
      <w:spacing w:line="184" w:lineRule="auto"/>
      <w:ind w:left="4425" w:firstLine="380"/>
      <w:rPr>
        <w:sz w:val="19"/>
        <w:szCs w:val="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A786" w14:textId="77777777" w:rsidR="0030435C" w:rsidRDefault="0030435C">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0852" w14:textId="77777777" w:rsidR="00D1266A" w:rsidRDefault="00D1266A">
    <w:pPr>
      <w:pStyle w:val="a7"/>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111086"/>
      <w:docPartObj>
        <w:docPartGallery w:val="AutoText"/>
      </w:docPartObj>
    </w:sdtPr>
    <w:sdtContent>
      <w:p w14:paraId="4B509600" w14:textId="77777777" w:rsidR="00D1266A" w:rsidRDefault="00D1266A">
        <w:pPr>
          <w:pStyle w:val="a7"/>
          <w:ind w:firstLineChars="0" w:firstLine="0"/>
          <w:jc w:val="center"/>
        </w:pPr>
        <w:r>
          <w:fldChar w:fldCharType="begin"/>
        </w:r>
        <w:r>
          <w:instrText>PAGE   \* MERGEFORMAT</w:instrText>
        </w:r>
        <w:r>
          <w:fldChar w:fldCharType="separate"/>
        </w:r>
        <w:r>
          <w:rPr>
            <w:lang w:val="zh-CN"/>
          </w:rPr>
          <w:t>2</w:t>
        </w:r>
        <w:r>
          <w:fldChar w:fldCharType="end"/>
        </w:r>
      </w:p>
    </w:sdtContent>
  </w:sdt>
  <w:p w14:paraId="6D976852" w14:textId="77777777" w:rsidR="00D1266A" w:rsidRDefault="00D1266A">
    <w:pPr>
      <w:pStyle w:val="a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39B68" w14:textId="77777777" w:rsidR="00D1266A" w:rsidRDefault="00D1266A">
    <w:pPr>
      <w:pStyle w:val="a7"/>
      <w:ind w:firstLine="360"/>
      <w:jc w:val="center"/>
    </w:pPr>
  </w:p>
  <w:p w14:paraId="79FDAA76" w14:textId="77777777" w:rsidR="00D1266A" w:rsidRDefault="00D1266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E4A4F" w14:textId="77777777" w:rsidR="00AC0F72" w:rsidRDefault="00AC0F72" w:rsidP="00A3246E">
      <w:pPr>
        <w:spacing w:line="360" w:lineRule="auto"/>
        <w:ind w:firstLineChars="0" w:firstLine="0"/>
      </w:pPr>
      <w:r>
        <w:separator/>
      </w:r>
    </w:p>
  </w:footnote>
  <w:footnote w:type="continuationSeparator" w:id="0">
    <w:p w14:paraId="4FB4062F" w14:textId="77777777" w:rsidR="00AC0F72" w:rsidRDefault="00AC0F72">
      <w:pPr>
        <w:ind w:firstLine="480"/>
      </w:pPr>
      <w:r>
        <w:continuationSeparator/>
      </w:r>
    </w:p>
  </w:footnote>
  <w:footnote w:id="1">
    <w:p w14:paraId="0EEDC609" w14:textId="3F9A8BEA" w:rsidR="00AE0194" w:rsidRPr="00AE0194" w:rsidRDefault="00AE0194">
      <w:pPr>
        <w:pStyle w:val="ab"/>
      </w:pPr>
      <w:r>
        <w:rPr>
          <w:rStyle w:val="af5"/>
        </w:rPr>
        <w:footnoteRef/>
      </w:r>
      <w:r>
        <w:t xml:space="preserve"> </w:t>
      </w:r>
      <w:r w:rsidR="00876B0D" w:rsidRPr="00F07250">
        <w:rPr>
          <w:rFonts w:eastAsia="华文楷体"/>
          <w:color w:val="000000" w:themeColor="text1"/>
          <w:lang w:val="en-GB" w:bidi="ar"/>
        </w:rPr>
        <w:t>United Nations Convention on the Law of the Sea (1994) 1833 UNTS 397</w:t>
      </w:r>
      <w:r w:rsidR="00923961">
        <w:rPr>
          <w:rFonts w:eastAsia="华文楷体"/>
          <w:color w:val="000000" w:themeColor="text1"/>
          <w:lang w:val="en-GB" w:bidi="ar"/>
        </w:rPr>
        <w:t xml:space="preserve"> </w:t>
      </w:r>
      <w:r w:rsidR="00923961" w:rsidRPr="00923961">
        <w:rPr>
          <w:rFonts w:eastAsia="华文楷体"/>
          <w:b/>
          <w:bCs/>
          <w:color w:val="000000" w:themeColor="text1"/>
          <w:lang w:val="en-GB" w:bidi="ar"/>
        </w:rPr>
        <w:t>[‘UNCLOS’]</w:t>
      </w:r>
      <w:r>
        <w:rPr>
          <w:color w:val="000000"/>
        </w:rPr>
        <w:t>, art 288.</w:t>
      </w:r>
    </w:p>
  </w:footnote>
  <w:footnote w:id="2">
    <w:p w14:paraId="52D30323" w14:textId="5A30F7E8" w:rsidR="00AE0194" w:rsidRPr="00AE0194" w:rsidRDefault="00AE0194">
      <w:pPr>
        <w:pStyle w:val="ab"/>
      </w:pPr>
      <w:r>
        <w:rPr>
          <w:rStyle w:val="af5"/>
        </w:rPr>
        <w:footnoteRef/>
      </w:r>
      <w:r>
        <w:t xml:space="preserve"> </w:t>
      </w:r>
      <w:r w:rsidRPr="00750600">
        <w:rPr>
          <w:i/>
          <w:iCs/>
          <w:color w:val="000000"/>
        </w:rPr>
        <w:t>Southern Bluefin Tuna Cases</w:t>
      </w:r>
      <w:r w:rsidRPr="00750600">
        <w:rPr>
          <w:color w:val="000000"/>
        </w:rPr>
        <w:t xml:space="preserve"> </w:t>
      </w:r>
      <w:r w:rsidRPr="00750600">
        <w:rPr>
          <w:i/>
          <w:iCs/>
          <w:color w:val="000000"/>
        </w:rPr>
        <w:t>(New Zealand v Japan; Australia v Japan)</w:t>
      </w:r>
      <w:r w:rsidRPr="00750600">
        <w:rPr>
          <w:color w:val="000000"/>
        </w:rPr>
        <w:t xml:space="preserve"> </w:t>
      </w:r>
      <w:r w:rsidR="00750600">
        <w:rPr>
          <w:color w:val="000000"/>
        </w:rPr>
        <w:t>(</w:t>
      </w:r>
      <w:r w:rsidR="00750600" w:rsidRPr="00750600">
        <w:rPr>
          <w:color w:val="000000"/>
        </w:rPr>
        <w:t>Provisional Measures</w:t>
      </w:r>
      <w:r w:rsidR="00750600">
        <w:rPr>
          <w:color w:val="000000"/>
        </w:rPr>
        <w:t>)</w:t>
      </w:r>
      <w:r w:rsidR="00750600" w:rsidRPr="00750600">
        <w:rPr>
          <w:color w:val="000000"/>
        </w:rPr>
        <w:t xml:space="preserve"> </w:t>
      </w:r>
      <w:r w:rsidR="00750600">
        <w:rPr>
          <w:color w:val="000000"/>
        </w:rPr>
        <w:t>(</w:t>
      </w:r>
      <w:r w:rsidR="00750600" w:rsidRPr="00750600">
        <w:rPr>
          <w:color w:val="000000"/>
        </w:rPr>
        <w:t>Order</w:t>
      </w:r>
      <w:r w:rsidR="00750600">
        <w:rPr>
          <w:color w:val="000000"/>
        </w:rPr>
        <w:t>)</w:t>
      </w:r>
      <w:r w:rsidR="00750600" w:rsidRPr="00750600">
        <w:rPr>
          <w:color w:val="000000"/>
        </w:rPr>
        <w:t xml:space="preserve"> </w:t>
      </w:r>
      <w:r w:rsidR="00750600">
        <w:rPr>
          <w:color w:val="000000"/>
        </w:rPr>
        <w:t>[</w:t>
      </w:r>
      <w:r w:rsidR="00750600" w:rsidRPr="00750600">
        <w:rPr>
          <w:color w:val="000000"/>
        </w:rPr>
        <w:t>1999</w:t>
      </w:r>
      <w:r w:rsidR="00750600">
        <w:rPr>
          <w:rFonts w:ascii="PMingLiU" w:eastAsia="PMingLiU" w:hAnsi="PMingLiU" w:cs="PMingLiU"/>
          <w:color w:val="000000"/>
        </w:rPr>
        <w:t>]</w:t>
      </w:r>
      <w:r w:rsidR="00750600" w:rsidRPr="00750600">
        <w:rPr>
          <w:color w:val="000000"/>
        </w:rPr>
        <w:t xml:space="preserve"> ITLOS Rep</w:t>
      </w:r>
      <w:r w:rsidR="00750600">
        <w:rPr>
          <w:rFonts w:hint="eastAsia"/>
          <w:color w:val="000000"/>
        </w:rPr>
        <w:t xml:space="preserve"> </w:t>
      </w:r>
      <w:r w:rsidR="00750600" w:rsidRPr="00750600">
        <w:rPr>
          <w:color w:val="000000"/>
        </w:rPr>
        <w:t xml:space="preserve">280 </w:t>
      </w:r>
      <w:r w:rsidRPr="00750600">
        <w:rPr>
          <w:color w:val="000000"/>
        </w:rPr>
        <w:t>¶5</w:t>
      </w:r>
      <w:r w:rsidR="00750600" w:rsidRPr="00750600">
        <w:rPr>
          <w:rFonts w:hint="eastAsia"/>
          <w:color w:val="000000"/>
        </w:rPr>
        <w:t>0</w:t>
      </w:r>
      <w:r w:rsidRPr="00750600">
        <w:rPr>
          <w:color w:val="000000"/>
        </w:rPr>
        <w:t>.</w:t>
      </w:r>
    </w:p>
  </w:footnote>
  <w:footnote w:id="3">
    <w:p w14:paraId="042C3494" w14:textId="77777777" w:rsidR="00AE0194" w:rsidRPr="00AE0194" w:rsidRDefault="00AE0194">
      <w:pPr>
        <w:pStyle w:val="ab"/>
      </w:pPr>
      <w:r>
        <w:rPr>
          <w:rStyle w:val="af5"/>
        </w:rPr>
        <w:footnoteRef/>
      </w:r>
      <w:r>
        <w:t xml:space="preserve"> </w:t>
      </w:r>
      <w:r>
        <w:rPr>
          <w:color w:val="000000"/>
        </w:rPr>
        <w:t xml:space="preserve">Miguel García García-Revillo, </w:t>
      </w:r>
      <w:r>
        <w:rPr>
          <w:i/>
          <w:iCs/>
          <w:color w:val="000000"/>
        </w:rPr>
        <w:t xml:space="preserve">The Contentious and Advisory Jurisdiction of the International Tribunal for the Law of the Sea </w:t>
      </w:r>
      <w:r w:rsidRPr="00257835">
        <w:rPr>
          <w:color w:val="000000"/>
        </w:rPr>
        <w:t>(2015)</w:t>
      </w:r>
      <w:r>
        <w:rPr>
          <w:color w:val="000000"/>
        </w:rPr>
        <w:t xml:space="preserve"> 41.</w:t>
      </w:r>
    </w:p>
  </w:footnote>
  <w:footnote w:id="4">
    <w:p w14:paraId="2EE9C398" w14:textId="77777777" w:rsidR="00AE0194" w:rsidRPr="00AE0194" w:rsidRDefault="00AE0194">
      <w:pPr>
        <w:pStyle w:val="ab"/>
      </w:pPr>
      <w:r>
        <w:rPr>
          <w:rStyle w:val="af5"/>
        </w:rPr>
        <w:footnoteRef/>
      </w:r>
      <w:r>
        <w:t xml:space="preserve"> </w:t>
      </w:r>
      <w:r>
        <w:rPr>
          <w:color w:val="000000"/>
        </w:rPr>
        <w:t>Facts ¶18.</w:t>
      </w:r>
    </w:p>
  </w:footnote>
  <w:footnote w:id="5">
    <w:p w14:paraId="5901700A" w14:textId="77777777" w:rsidR="00AE0194" w:rsidRPr="00AE0194" w:rsidRDefault="00AE0194">
      <w:pPr>
        <w:pStyle w:val="ab"/>
      </w:pPr>
      <w:r>
        <w:rPr>
          <w:rStyle w:val="af5"/>
        </w:rPr>
        <w:footnoteRef/>
      </w:r>
      <w:r>
        <w:t xml:space="preserve"> </w:t>
      </w:r>
      <w:r>
        <w:rPr>
          <w:color w:val="000000"/>
        </w:rPr>
        <w:t>UNCLOS, art 1.</w:t>
      </w:r>
    </w:p>
  </w:footnote>
  <w:footnote w:id="6">
    <w:p w14:paraId="273416F6" w14:textId="77777777" w:rsidR="00AE0194" w:rsidRPr="00AE0194" w:rsidRDefault="00AE0194">
      <w:pPr>
        <w:pStyle w:val="ab"/>
      </w:pPr>
      <w:r>
        <w:rPr>
          <w:rStyle w:val="af5"/>
        </w:rPr>
        <w:footnoteRef/>
      </w:r>
      <w:r>
        <w:t xml:space="preserve"> </w:t>
      </w:r>
      <w:r>
        <w:rPr>
          <w:color w:val="000000"/>
        </w:rPr>
        <w:t>UNCLOS, art 298; UNCLOS, art 297.</w:t>
      </w:r>
    </w:p>
  </w:footnote>
  <w:footnote w:id="7">
    <w:p w14:paraId="1461A15A" w14:textId="77777777" w:rsidR="00AE0194" w:rsidRPr="00AE0194" w:rsidRDefault="00AE0194">
      <w:pPr>
        <w:pStyle w:val="ab"/>
      </w:pPr>
      <w:r>
        <w:rPr>
          <w:rStyle w:val="af5"/>
        </w:rPr>
        <w:footnoteRef/>
      </w:r>
      <w:r>
        <w:t xml:space="preserve"> </w:t>
      </w:r>
      <w:r>
        <w:rPr>
          <w:color w:val="000000"/>
        </w:rPr>
        <w:t>UNCLOS, art 280.</w:t>
      </w:r>
    </w:p>
  </w:footnote>
  <w:footnote w:id="8">
    <w:p w14:paraId="0077C634" w14:textId="685B0F20" w:rsidR="00AE0194" w:rsidRPr="00AE0194" w:rsidRDefault="00AE0194">
      <w:pPr>
        <w:pStyle w:val="ab"/>
      </w:pPr>
      <w:r>
        <w:rPr>
          <w:rStyle w:val="af5"/>
        </w:rPr>
        <w:footnoteRef/>
      </w:r>
      <w:r>
        <w:t xml:space="preserve"> </w:t>
      </w:r>
      <w:r>
        <w:rPr>
          <w:color w:val="000000"/>
        </w:rPr>
        <w:t xml:space="preserve">Alexander Proelss et al, </w:t>
      </w:r>
      <w:r>
        <w:rPr>
          <w:i/>
          <w:iCs/>
          <w:color w:val="000000"/>
        </w:rPr>
        <w:t>United Nations Convention on The Law of the Sea: A Commentary</w:t>
      </w:r>
      <w:r>
        <w:rPr>
          <w:color w:val="000000"/>
        </w:rPr>
        <w:t xml:space="preserve"> </w:t>
      </w:r>
      <w:r w:rsidR="00CD30A6" w:rsidRPr="00F07250">
        <w:rPr>
          <w:color w:val="000000"/>
          <w:szCs w:val="24"/>
        </w:rPr>
        <w:t>(1st edition, Nomos Verlagsgesellschaft 2017)</w:t>
      </w:r>
      <w:r w:rsidR="00CD30A6">
        <w:rPr>
          <w:b/>
          <w:bCs/>
          <w:color w:val="000000"/>
        </w:rPr>
        <w:t xml:space="preserve"> [‘Alexander Commentary’] </w:t>
      </w:r>
      <w:r>
        <w:rPr>
          <w:color w:val="000000"/>
        </w:rPr>
        <w:t>1818.</w:t>
      </w:r>
    </w:p>
  </w:footnote>
  <w:footnote w:id="9">
    <w:p w14:paraId="0DFB5777" w14:textId="77777777" w:rsidR="00AE0194" w:rsidRPr="00AE0194" w:rsidRDefault="00AE0194">
      <w:pPr>
        <w:pStyle w:val="ab"/>
      </w:pPr>
      <w:r>
        <w:rPr>
          <w:rStyle w:val="af5"/>
        </w:rPr>
        <w:footnoteRef/>
      </w:r>
      <w:r>
        <w:t xml:space="preserve"> </w:t>
      </w:r>
      <w:r>
        <w:rPr>
          <w:color w:val="000000"/>
        </w:rPr>
        <w:t>UNCLOS, art 281.</w:t>
      </w:r>
    </w:p>
  </w:footnote>
  <w:footnote w:id="10">
    <w:p w14:paraId="7E5727E6" w14:textId="77777777" w:rsidR="00AE0194" w:rsidRPr="00AE0194" w:rsidRDefault="00AE0194">
      <w:pPr>
        <w:pStyle w:val="ab"/>
      </w:pPr>
      <w:r>
        <w:rPr>
          <w:rStyle w:val="af5"/>
        </w:rPr>
        <w:footnoteRef/>
      </w:r>
      <w:r>
        <w:t xml:space="preserve"> </w:t>
      </w:r>
      <w:r>
        <w:rPr>
          <w:color w:val="000000"/>
        </w:rPr>
        <w:t>UNCLOS, art 28</w:t>
      </w:r>
      <w:r>
        <w:rPr>
          <w:rFonts w:hint="eastAsia"/>
          <w:color w:val="000000"/>
        </w:rPr>
        <w:t>7</w:t>
      </w:r>
      <w:r>
        <w:rPr>
          <w:color w:val="000000"/>
        </w:rPr>
        <w:t>.</w:t>
      </w:r>
    </w:p>
  </w:footnote>
  <w:footnote w:id="11">
    <w:p w14:paraId="70A2ACAF" w14:textId="158F3805" w:rsidR="00AE0194" w:rsidRPr="00AE0194" w:rsidRDefault="00AE0194">
      <w:pPr>
        <w:pStyle w:val="ab"/>
      </w:pPr>
      <w:r>
        <w:rPr>
          <w:rStyle w:val="af5"/>
        </w:rPr>
        <w:footnoteRef/>
      </w:r>
      <w:r>
        <w:t xml:space="preserve"> </w:t>
      </w:r>
      <w:r w:rsidR="00BB3CE5" w:rsidRPr="00CD30A6">
        <w:rPr>
          <w:color w:val="000000"/>
        </w:rPr>
        <w:t>Alexander Commentary</w:t>
      </w:r>
      <w:r w:rsidR="00CD30A6" w:rsidRPr="00CD30A6">
        <w:rPr>
          <w:color w:val="000000"/>
        </w:rPr>
        <w:t>,</w:t>
      </w:r>
      <w:r w:rsidR="00BB3CE5">
        <w:rPr>
          <w:b/>
          <w:bCs/>
          <w:color w:val="000000"/>
        </w:rPr>
        <w:t xml:space="preserve"> </w:t>
      </w:r>
      <w:r>
        <w:rPr>
          <w:color w:val="000000"/>
        </w:rPr>
        <w:t>1852.</w:t>
      </w:r>
    </w:p>
  </w:footnote>
  <w:footnote w:id="12">
    <w:p w14:paraId="2BC79D0D" w14:textId="77777777" w:rsidR="00AE0194" w:rsidRDefault="00AE0194">
      <w:pPr>
        <w:pStyle w:val="ab"/>
      </w:pPr>
      <w:r>
        <w:rPr>
          <w:rStyle w:val="af5"/>
        </w:rPr>
        <w:footnoteRef/>
      </w:r>
      <w:r>
        <w:t xml:space="preserve"> </w:t>
      </w:r>
      <w:r>
        <w:rPr>
          <w:color w:val="000000"/>
        </w:rPr>
        <w:t>Annex 1.</w:t>
      </w:r>
    </w:p>
  </w:footnote>
  <w:footnote w:id="13">
    <w:p w14:paraId="23E0CFB8" w14:textId="00BC3243" w:rsidR="00AE0194" w:rsidRPr="00AE0194" w:rsidRDefault="00AE0194">
      <w:pPr>
        <w:pStyle w:val="ab"/>
      </w:pPr>
      <w:r>
        <w:rPr>
          <w:rStyle w:val="af5"/>
        </w:rPr>
        <w:footnoteRef/>
      </w:r>
      <w:r>
        <w:t xml:space="preserve"> </w:t>
      </w:r>
      <w:r>
        <w:rPr>
          <w:color w:val="000000"/>
        </w:rPr>
        <w:t xml:space="preserve">Statute of the International Court of Justice 33 UNTS 993 </w:t>
      </w:r>
      <w:r w:rsidR="00257835" w:rsidRPr="001147AA">
        <w:rPr>
          <w:b/>
          <w:bCs/>
          <w:color w:val="000000"/>
        </w:rPr>
        <w:t>[‘ICJ Statue’]</w:t>
      </w:r>
      <w:r w:rsidR="009C7E3E" w:rsidRPr="009C7E3E">
        <w:rPr>
          <w:rFonts w:eastAsia="PMingLiU"/>
          <w:color w:val="000000"/>
        </w:rPr>
        <w:t>,</w:t>
      </w:r>
      <w:r w:rsidR="00257835">
        <w:rPr>
          <w:b/>
          <w:bCs/>
          <w:color w:val="000000"/>
        </w:rPr>
        <w:t xml:space="preserve"> </w:t>
      </w:r>
      <w:r>
        <w:rPr>
          <w:color w:val="000000"/>
        </w:rPr>
        <w:t>art 36.2(b)</w:t>
      </w:r>
      <w:r>
        <w:rPr>
          <w:rFonts w:hint="eastAsia"/>
          <w:color w:val="000000"/>
        </w:rPr>
        <w:t>.</w:t>
      </w:r>
    </w:p>
  </w:footnote>
  <w:footnote w:id="14">
    <w:p w14:paraId="028D9113" w14:textId="06E3EB89" w:rsidR="00477DFF" w:rsidRDefault="00477DFF">
      <w:pPr>
        <w:pStyle w:val="ab"/>
      </w:pPr>
      <w:r>
        <w:rPr>
          <w:rStyle w:val="af5"/>
        </w:rPr>
        <w:footnoteRef/>
      </w:r>
      <w:r>
        <w:t xml:space="preserve"> </w:t>
      </w:r>
      <w:r w:rsidRPr="00477DFF">
        <w:t xml:space="preserve">UNCLOS, art 294(1); </w:t>
      </w:r>
      <w:r w:rsidRPr="00477DFF">
        <w:rPr>
          <w:i/>
          <w:iCs/>
        </w:rPr>
        <w:t>Avena and Other Mexican Nationals (Mexico v US)</w:t>
      </w:r>
      <w:r w:rsidRPr="00477DFF">
        <w:t xml:space="preserve"> (Judgment) [2004] ICJ Rep 12 </w:t>
      </w:r>
      <w:r w:rsidR="002E338E" w:rsidRPr="002E338E">
        <w:rPr>
          <w:b/>
          <w:bCs/>
        </w:rPr>
        <w:t>[‘</w:t>
      </w:r>
      <w:r w:rsidR="002E338E" w:rsidRPr="002E338E">
        <w:rPr>
          <w:b/>
          <w:bCs/>
          <w:i/>
          <w:iCs/>
        </w:rPr>
        <w:t>Avena</w:t>
      </w:r>
      <w:r w:rsidR="002E338E" w:rsidRPr="002E338E">
        <w:rPr>
          <w:b/>
          <w:bCs/>
        </w:rPr>
        <w:t>’]</w:t>
      </w:r>
      <w:r w:rsidR="002E338E">
        <w:t xml:space="preserve"> </w:t>
      </w:r>
      <w:r w:rsidRPr="00477DFF">
        <w:t>¶44.</w:t>
      </w:r>
    </w:p>
  </w:footnote>
  <w:footnote w:id="15">
    <w:p w14:paraId="0C034778" w14:textId="77777777" w:rsidR="00477DFF" w:rsidRPr="00477DFF" w:rsidRDefault="00477DFF">
      <w:pPr>
        <w:pStyle w:val="ab"/>
      </w:pPr>
      <w:r>
        <w:rPr>
          <w:rStyle w:val="af5"/>
        </w:rPr>
        <w:footnoteRef/>
      </w:r>
      <w:r>
        <w:t xml:space="preserve"> </w:t>
      </w:r>
      <w:r w:rsidRPr="00477DFF">
        <w:rPr>
          <w:i/>
          <w:iCs/>
        </w:rPr>
        <w:t>Immunities and Criminal Proceedings (Equatorial Guinea v France)</w:t>
      </w:r>
      <w:r w:rsidRPr="00477DFF">
        <w:t xml:space="preserve"> (Preliminary Objections) (Judgment) [2018] ICJ Rep 292 ¶¶141, 145.</w:t>
      </w:r>
    </w:p>
  </w:footnote>
  <w:footnote w:id="16">
    <w:p w14:paraId="74D97799" w14:textId="357E2B06" w:rsidR="00477DFF" w:rsidRPr="00477DFF" w:rsidRDefault="00477DFF">
      <w:pPr>
        <w:pStyle w:val="ab"/>
      </w:pPr>
      <w:r>
        <w:rPr>
          <w:rStyle w:val="af5"/>
        </w:rPr>
        <w:footnoteRef/>
      </w:r>
      <w:r>
        <w:t xml:space="preserve"> </w:t>
      </w:r>
      <w:r>
        <w:rPr>
          <w:i/>
          <w:iCs/>
          <w:color w:val="000000"/>
        </w:rPr>
        <w:t xml:space="preserve">Jadhav (India v Pakistan) </w:t>
      </w:r>
      <w:r w:rsidRPr="00923961">
        <w:rPr>
          <w:color w:val="000000"/>
        </w:rPr>
        <w:t xml:space="preserve">(Judgment) </w:t>
      </w:r>
      <w:r>
        <w:rPr>
          <w:color w:val="000000"/>
        </w:rPr>
        <w:t>[2019] ICJ Rep 418 ¶49;</w:t>
      </w:r>
      <w:r>
        <w:rPr>
          <w:i/>
          <w:iCs/>
          <w:color w:val="000000"/>
        </w:rPr>
        <w:t xml:space="preserve"> </w:t>
      </w:r>
      <w:r w:rsidR="00E85EA8">
        <w:rPr>
          <w:i/>
          <w:iCs/>
          <w:color w:val="000000"/>
        </w:rPr>
        <w:t xml:space="preserve">The </w:t>
      </w:r>
      <w:r>
        <w:rPr>
          <w:i/>
          <w:iCs/>
          <w:color w:val="000000"/>
        </w:rPr>
        <w:t>South China Sea Arbitration (Philippines v China)</w:t>
      </w:r>
      <w:r>
        <w:rPr>
          <w:color w:val="000000"/>
        </w:rPr>
        <w:t xml:space="preserve"> (Award on Jurisdiction and Admissibility) [2015] PCA Case No 2013-19 ¶128.</w:t>
      </w:r>
    </w:p>
  </w:footnote>
  <w:footnote w:id="17">
    <w:p w14:paraId="55CE1179" w14:textId="23D24D56" w:rsidR="00477DFF" w:rsidRPr="00477DFF" w:rsidRDefault="00477DFF">
      <w:pPr>
        <w:pStyle w:val="ab"/>
      </w:pPr>
      <w:r>
        <w:rPr>
          <w:rStyle w:val="af5"/>
        </w:rPr>
        <w:footnoteRef/>
      </w:r>
      <w:r>
        <w:t xml:space="preserve"> </w:t>
      </w:r>
      <w:r w:rsidR="00AA097C">
        <w:rPr>
          <w:color w:val="000000"/>
        </w:rPr>
        <w:t xml:space="preserve">Robert Kolb, ‘General Principles of Procedural Law’ in Andreas Zimmennan and Christian J. Tams (eds), </w:t>
      </w:r>
      <w:r w:rsidR="00AA097C">
        <w:rPr>
          <w:i/>
          <w:iCs/>
          <w:color w:val="000000"/>
        </w:rPr>
        <w:t>The Statute of the International Court of Justice: A Commentary</w:t>
      </w:r>
      <w:r w:rsidR="00AA097C">
        <w:rPr>
          <w:color w:val="000000"/>
        </w:rPr>
        <w:t xml:space="preserve"> (3rd edition, </w:t>
      </w:r>
      <w:r w:rsidR="008624D5" w:rsidRPr="008624D5">
        <w:rPr>
          <w:color w:val="000000"/>
        </w:rPr>
        <w:t>Oxford University Press</w:t>
      </w:r>
      <w:r w:rsidR="00AA097C">
        <w:rPr>
          <w:color w:val="000000"/>
        </w:rPr>
        <w:t xml:space="preserve"> 2019) (Legal Annex 3) ¶49.</w:t>
      </w:r>
    </w:p>
  </w:footnote>
  <w:footnote w:id="18">
    <w:p w14:paraId="5D8124E6" w14:textId="77777777" w:rsidR="00477DFF" w:rsidRPr="00477DFF" w:rsidRDefault="00477DFF">
      <w:pPr>
        <w:pStyle w:val="ab"/>
      </w:pPr>
      <w:r>
        <w:rPr>
          <w:rStyle w:val="af5"/>
        </w:rPr>
        <w:footnoteRef/>
      </w:r>
      <w:r>
        <w:t xml:space="preserve"> </w:t>
      </w:r>
      <w:r w:rsidR="00AA097C">
        <w:rPr>
          <w:color w:val="000000"/>
        </w:rPr>
        <w:t>Facts ¶¶3, 5.</w:t>
      </w:r>
    </w:p>
  </w:footnote>
  <w:footnote w:id="19">
    <w:p w14:paraId="3E717282" w14:textId="78ACBBEF" w:rsidR="00477DFF" w:rsidRPr="00477DFF" w:rsidRDefault="00477DFF">
      <w:pPr>
        <w:pStyle w:val="ab"/>
      </w:pPr>
      <w:r>
        <w:rPr>
          <w:rStyle w:val="af5"/>
        </w:rPr>
        <w:footnoteRef/>
      </w:r>
      <w:r>
        <w:t xml:space="preserve"> </w:t>
      </w:r>
      <w:r w:rsidR="00876B0D" w:rsidRPr="00F07250">
        <w:rPr>
          <w:color w:val="000000"/>
        </w:rPr>
        <w:t>Convention on the Protection of Underwater Cultural Heritage (2001) 2563 UNTS 158</w:t>
      </w:r>
      <w:r w:rsidR="00E85EA8">
        <w:rPr>
          <w:color w:val="000000"/>
        </w:rPr>
        <w:t xml:space="preserve"> </w:t>
      </w:r>
      <w:r w:rsidR="00E85EA8" w:rsidRPr="00E85EA8">
        <w:rPr>
          <w:b/>
          <w:bCs/>
          <w:color w:val="000000"/>
        </w:rPr>
        <w:t>[‘UNESCO Convention’]</w:t>
      </w:r>
      <w:r w:rsidR="00AA097C" w:rsidRPr="00AA097C">
        <w:t>, art 2.</w:t>
      </w:r>
    </w:p>
  </w:footnote>
  <w:footnote w:id="20">
    <w:p w14:paraId="2142AEBC" w14:textId="77777777" w:rsidR="00AA097C" w:rsidRPr="00AA097C" w:rsidRDefault="00AA097C">
      <w:pPr>
        <w:pStyle w:val="ab"/>
      </w:pPr>
      <w:r>
        <w:rPr>
          <w:rStyle w:val="af5"/>
        </w:rPr>
        <w:footnoteRef/>
      </w:r>
      <w:r>
        <w:t xml:space="preserve"> </w:t>
      </w:r>
      <w:r>
        <w:rPr>
          <w:color w:val="000000"/>
        </w:rPr>
        <w:t>Facts ¶18.</w:t>
      </w:r>
    </w:p>
  </w:footnote>
  <w:footnote w:id="21">
    <w:p w14:paraId="16361D0B" w14:textId="77777777" w:rsidR="00AA097C" w:rsidRPr="00AA097C" w:rsidRDefault="00AA097C">
      <w:pPr>
        <w:pStyle w:val="ab"/>
      </w:pPr>
      <w:r>
        <w:rPr>
          <w:rStyle w:val="af5"/>
        </w:rPr>
        <w:footnoteRef/>
      </w:r>
      <w:r>
        <w:t xml:space="preserve"> </w:t>
      </w:r>
      <w:r>
        <w:rPr>
          <w:color w:val="000000"/>
        </w:rPr>
        <w:t>UNCLOS, arts 294(1), 297(1)(a)(b).</w:t>
      </w:r>
    </w:p>
  </w:footnote>
  <w:footnote w:id="22">
    <w:p w14:paraId="3504F20F" w14:textId="611B0D62" w:rsidR="00AA097C" w:rsidRPr="00AA097C" w:rsidRDefault="00AA097C">
      <w:pPr>
        <w:pStyle w:val="ab"/>
      </w:pPr>
      <w:r>
        <w:rPr>
          <w:rStyle w:val="af5"/>
        </w:rPr>
        <w:footnoteRef/>
      </w:r>
      <w:r>
        <w:t xml:space="preserve"> </w:t>
      </w:r>
      <w:r>
        <w:rPr>
          <w:color w:val="000000"/>
        </w:rPr>
        <w:t>Somesh Dutta, ‘Preliminary Proceedings: UNCLOS’, Max Planck Encyclopaedia of Public International Law (2021) ¶1.</w:t>
      </w:r>
    </w:p>
  </w:footnote>
  <w:footnote w:id="23">
    <w:p w14:paraId="19C6F2BB" w14:textId="5CEF102C" w:rsidR="00AA097C" w:rsidRPr="00080DD3" w:rsidRDefault="00AA097C">
      <w:pPr>
        <w:pStyle w:val="ab"/>
        <w:rPr>
          <w:rFonts w:ascii="PMingLiU" w:eastAsia="PMingLiU" w:hAnsi="PMingLiU" w:cs="PMingLiU"/>
        </w:rPr>
      </w:pPr>
      <w:r>
        <w:rPr>
          <w:rStyle w:val="af5"/>
        </w:rPr>
        <w:footnoteRef/>
      </w:r>
      <w:r>
        <w:t xml:space="preserve"> </w:t>
      </w:r>
      <w:r>
        <w:rPr>
          <w:color w:val="000000"/>
        </w:rPr>
        <w:t xml:space="preserve">Bryan Garner, </w:t>
      </w:r>
      <w:r>
        <w:rPr>
          <w:i/>
          <w:iCs/>
          <w:color w:val="000000"/>
        </w:rPr>
        <w:t>Black’s Law Dictionary</w:t>
      </w:r>
      <w:r>
        <w:rPr>
          <w:color w:val="000000"/>
        </w:rPr>
        <w:t xml:space="preserve"> (9th edition, West Group 2009) </w:t>
      </w:r>
      <w:r w:rsidR="006100C8" w:rsidRPr="00080DD3">
        <w:rPr>
          <w:rFonts w:eastAsia="PMingLiU"/>
          <w:b/>
          <w:bCs/>
          <w:color w:val="000000"/>
        </w:rPr>
        <w:t>[</w:t>
      </w:r>
      <w:r w:rsidR="006100C8">
        <w:rPr>
          <w:rFonts w:eastAsia="PMingLiU"/>
          <w:b/>
          <w:bCs/>
          <w:color w:val="000000"/>
        </w:rPr>
        <w:t>‘</w:t>
      </w:r>
      <w:r w:rsidR="006100C8" w:rsidRPr="00080DD3">
        <w:rPr>
          <w:rFonts w:eastAsia="PMingLiU"/>
          <w:b/>
          <w:bCs/>
          <w:color w:val="000000"/>
        </w:rPr>
        <w:t>Black’s Law</w:t>
      </w:r>
      <w:r w:rsidR="006100C8">
        <w:rPr>
          <w:rFonts w:eastAsia="PMingLiU"/>
          <w:b/>
          <w:bCs/>
          <w:color w:val="000000"/>
        </w:rPr>
        <w:t>’</w:t>
      </w:r>
      <w:r w:rsidR="006100C8" w:rsidRPr="00080DD3">
        <w:rPr>
          <w:rFonts w:eastAsia="PMingLiU"/>
          <w:b/>
          <w:bCs/>
          <w:color w:val="000000"/>
        </w:rPr>
        <w:t>]</w:t>
      </w:r>
      <w:r w:rsidR="006100C8">
        <w:rPr>
          <w:rFonts w:eastAsia="PMingLiU" w:hint="eastAsia"/>
          <w:b/>
          <w:bCs/>
          <w:color w:val="000000"/>
        </w:rPr>
        <w:t xml:space="preserve"> </w:t>
      </w:r>
      <w:r>
        <w:rPr>
          <w:color w:val="000000"/>
        </w:rPr>
        <w:t>282.</w:t>
      </w:r>
      <w:r w:rsidR="00080DD3">
        <w:rPr>
          <w:rFonts w:hint="eastAsia"/>
          <w:color w:val="000000"/>
        </w:rPr>
        <w:t xml:space="preserve"> </w:t>
      </w:r>
    </w:p>
  </w:footnote>
  <w:footnote w:id="24">
    <w:p w14:paraId="005ABC24" w14:textId="7DF989E9" w:rsidR="00AA097C" w:rsidRDefault="00AA097C">
      <w:pPr>
        <w:pStyle w:val="ab"/>
      </w:pPr>
      <w:r>
        <w:rPr>
          <w:rStyle w:val="af5"/>
        </w:rPr>
        <w:footnoteRef/>
      </w:r>
      <w:r>
        <w:t xml:space="preserve"> </w:t>
      </w:r>
      <w:r>
        <w:rPr>
          <w:i/>
          <w:iCs/>
          <w:color w:val="000000"/>
        </w:rPr>
        <w:t>Global Trading v Ukraine</w:t>
      </w:r>
      <w:r>
        <w:rPr>
          <w:color w:val="000000"/>
        </w:rPr>
        <w:t xml:space="preserve"> (Award) [2010] ICSID Case No ARB/09/11 ¶¶47-52.</w:t>
      </w:r>
    </w:p>
  </w:footnote>
  <w:footnote w:id="25">
    <w:p w14:paraId="33F05A24" w14:textId="224157A5" w:rsidR="00AA097C" w:rsidRPr="00AA097C" w:rsidRDefault="00AA097C">
      <w:pPr>
        <w:pStyle w:val="ab"/>
      </w:pPr>
      <w:r>
        <w:rPr>
          <w:rStyle w:val="af5"/>
        </w:rPr>
        <w:footnoteRef/>
      </w:r>
      <w:r>
        <w:t xml:space="preserve"> </w:t>
      </w:r>
      <w:r>
        <w:rPr>
          <w:color w:val="000000"/>
        </w:rPr>
        <w:t xml:space="preserve"> ILC, ‘Guide to Practice on Reservations to Treaties’ (2011) UN Doc A/66/10 </w:t>
      </w:r>
      <w:r w:rsidRPr="00080DD3">
        <w:rPr>
          <w:b/>
          <w:bCs/>
          <w:color w:val="000000"/>
        </w:rPr>
        <w:t>[‘Guide to Practice’]</w:t>
      </w:r>
      <w:r>
        <w:rPr>
          <w:color w:val="000000"/>
        </w:rPr>
        <w:t xml:space="preserve"> ¶4.7.1.</w:t>
      </w:r>
    </w:p>
  </w:footnote>
  <w:footnote w:id="26">
    <w:p w14:paraId="26BEDF3D" w14:textId="0E56DFBB" w:rsidR="00AA097C" w:rsidRPr="00AA097C" w:rsidRDefault="00AA097C">
      <w:pPr>
        <w:pStyle w:val="ab"/>
      </w:pPr>
      <w:r>
        <w:rPr>
          <w:rStyle w:val="af5"/>
        </w:rPr>
        <w:footnoteRef/>
      </w:r>
      <w:r>
        <w:t xml:space="preserve"> </w:t>
      </w:r>
      <w:r>
        <w:rPr>
          <w:color w:val="000000"/>
        </w:rPr>
        <w:t xml:space="preserve">UNCLOS, art 310; Guide to Practice ¶1.2; Alexander </w:t>
      </w:r>
      <w:r w:rsidRPr="00BB3CE5">
        <w:rPr>
          <w:color w:val="000000"/>
        </w:rPr>
        <w:t>Commentary</w:t>
      </w:r>
      <w:r w:rsidR="00BB3CE5" w:rsidRPr="00BB3CE5">
        <w:rPr>
          <w:color w:val="000000"/>
        </w:rPr>
        <w:t>,</w:t>
      </w:r>
      <w:r w:rsidRPr="00BB3CE5">
        <w:rPr>
          <w:color w:val="000000"/>
        </w:rPr>
        <w:t xml:space="preserve"> </w:t>
      </w:r>
      <w:r>
        <w:rPr>
          <w:color w:val="000000"/>
        </w:rPr>
        <w:t>2005.</w:t>
      </w:r>
    </w:p>
  </w:footnote>
  <w:footnote w:id="27">
    <w:p w14:paraId="0386E5F4" w14:textId="7A732634" w:rsidR="00AA097C" w:rsidRPr="00AA097C" w:rsidRDefault="00AA097C">
      <w:pPr>
        <w:pStyle w:val="ab"/>
      </w:pPr>
      <w:r>
        <w:rPr>
          <w:rStyle w:val="af5"/>
        </w:rPr>
        <w:footnoteRef/>
      </w:r>
      <w:r>
        <w:t xml:space="preserve"> </w:t>
      </w:r>
      <w:r>
        <w:rPr>
          <w:color w:val="000000"/>
        </w:rPr>
        <w:t xml:space="preserve">Guide to Practice ¶1.3.1; </w:t>
      </w:r>
      <w:r>
        <w:rPr>
          <w:i/>
          <w:iCs/>
          <w:color w:val="000000"/>
        </w:rPr>
        <w:t>Case of Belilos v Switzerland</w:t>
      </w:r>
      <w:r>
        <w:rPr>
          <w:color w:val="000000"/>
        </w:rPr>
        <w:t xml:space="preserve"> ECtHR App </w:t>
      </w:r>
      <w:r w:rsidR="006100C8">
        <w:rPr>
          <w:rFonts w:hint="eastAsia"/>
          <w:color w:val="000000"/>
        </w:rPr>
        <w:t>n</w:t>
      </w:r>
      <w:r>
        <w:rPr>
          <w:color w:val="000000"/>
        </w:rPr>
        <w:t xml:space="preserve">o 10328/83 (1988) ¶¶48-49; </w:t>
      </w:r>
      <w:r>
        <w:rPr>
          <w:i/>
          <w:iCs/>
          <w:color w:val="000000"/>
        </w:rPr>
        <w:t>Continental Shelf Arbitration (France v UK)</w:t>
      </w:r>
      <w:r>
        <w:rPr>
          <w:color w:val="000000"/>
        </w:rPr>
        <w:t xml:space="preserve"> (Decision) [1977] 18 RIAA 3 ¶55.</w:t>
      </w:r>
    </w:p>
  </w:footnote>
  <w:footnote w:id="28">
    <w:p w14:paraId="69307D5B" w14:textId="7B426DD7" w:rsidR="00AA097C" w:rsidRPr="00AA097C" w:rsidRDefault="00AA097C">
      <w:pPr>
        <w:pStyle w:val="ab"/>
      </w:pPr>
      <w:r>
        <w:rPr>
          <w:rStyle w:val="af5"/>
        </w:rPr>
        <w:footnoteRef/>
      </w:r>
      <w:r>
        <w:t xml:space="preserve"> </w:t>
      </w:r>
      <w:r>
        <w:rPr>
          <w:color w:val="000000"/>
        </w:rPr>
        <w:t xml:space="preserve">UNCLOS, art 58; </w:t>
      </w:r>
      <w:r>
        <w:rPr>
          <w:i/>
          <w:iCs/>
          <w:color w:val="000000"/>
        </w:rPr>
        <w:t>The South China Sea Arbitration (Philippines v China)</w:t>
      </w:r>
      <w:r>
        <w:rPr>
          <w:color w:val="000000"/>
        </w:rPr>
        <w:t xml:space="preserve"> (Award) [2016] PCA Case No 2013-19 </w:t>
      </w:r>
      <w:r w:rsidR="006100C8" w:rsidRPr="008F6F9B">
        <w:rPr>
          <w:b/>
          <w:bCs/>
          <w:color w:val="000000"/>
        </w:rPr>
        <w:t>[‘</w:t>
      </w:r>
      <w:r w:rsidR="006100C8" w:rsidRPr="008F6F9B">
        <w:rPr>
          <w:b/>
          <w:bCs/>
          <w:i/>
          <w:color w:val="000000"/>
          <w:szCs w:val="24"/>
        </w:rPr>
        <w:t>South China Sea Arbitration</w:t>
      </w:r>
      <w:r w:rsidR="006100C8" w:rsidRPr="008F6F9B">
        <w:rPr>
          <w:b/>
          <w:bCs/>
          <w:color w:val="000000"/>
        </w:rPr>
        <w:t>’]</w:t>
      </w:r>
      <w:r w:rsidR="006100C8">
        <w:rPr>
          <w:rFonts w:hint="eastAsia"/>
          <w:b/>
          <w:bCs/>
          <w:color w:val="000000"/>
        </w:rPr>
        <w:t xml:space="preserve"> </w:t>
      </w:r>
      <w:r>
        <w:rPr>
          <w:color w:val="000000"/>
        </w:rPr>
        <w:t>¶700.</w:t>
      </w:r>
      <w:r w:rsidR="008F6F9B">
        <w:rPr>
          <w:color w:val="000000"/>
        </w:rPr>
        <w:t xml:space="preserve"> </w:t>
      </w:r>
    </w:p>
  </w:footnote>
  <w:footnote w:id="29">
    <w:p w14:paraId="04460359" w14:textId="77777777" w:rsidR="00AA097C" w:rsidRPr="00AA097C" w:rsidRDefault="00AA097C">
      <w:pPr>
        <w:pStyle w:val="ab"/>
      </w:pPr>
      <w:r>
        <w:rPr>
          <w:rStyle w:val="af5"/>
        </w:rPr>
        <w:footnoteRef/>
      </w:r>
      <w:r>
        <w:t xml:space="preserve"> </w:t>
      </w:r>
      <w:r>
        <w:rPr>
          <w:i/>
          <w:iCs/>
          <w:color w:val="000000"/>
        </w:rPr>
        <w:t>Alleged Violations of Sovereign Rights and Maritime Spaces in the Caribbean Sea (Nicaragua v Colombia)</w:t>
      </w:r>
      <w:r>
        <w:rPr>
          <w:color w:val="000000"/>
        </w:rPr>
        <w:t xml:space="preserve"> (Judgment) [2016] ICJ Rep 19 ¶37.</w:t>
      </w:r>
    </w:p>
  </w:footnote>
  <w:footnote w:id="30">
    <w:p w14:paraId="0CFB2768" w14:textId="77777777" w:rsidR="00AA097C" w:rsidRPr="00AA097C" w:rsidRDefault="00AA097C">
      <w:pPr>
        <w:pStyle w:val="ab"/>
      </w:pPr>
      <w:r>
        <w:rPr>
          <w:rStyle w:val="af5"/>
        </w:rPr>
        <w:footnoteRef/>
      </w:r>
      <w:r>
        <w:t xml:space="preserve"> </w:t>
      </w:r>
      <w:r>
        <w:rPr>
          <w:color w:val="000000"/>
        </w:rPr>
        <w:t>Annex 1, Declaration of Vespucia ¶3.</w:t>
      </w:r>
    </w:p>
  </w:footnote>
  <w:footnote w:id="31">
    <w:p w14:paraId="1A236B7E" w14:textId="77777777" w:rsidR="00AA097C" w:rsidRPr="00AA097C" w:rsidRDefault="00AA097C">
      <w:pPr>
        <w:pStyle w:val="ab"/>
      </w:pPr>
      <w:r>
        <w:rPr>
          <w:rStyle w:val="af5"/>
        </w:rPr>
        <w:footnoteRef/>
      </w:r>
      <w:r>
        <w:t xml:space="preserve"> </w:t>
      </w:r>
      <w:r>
        <w:rPr>
          <w:color w:val="000000"/>
        </w:rPr>
        <w:t>Annex 1.</w:t>
      </w:r>
    </w:p>
  </w:footnote>
  <w:footnote w:id="32">
    <w:p w14:paraId="5BDF88C7" w14:textId="77777777" w:rsidR="00AA097C" w:rsidRDefault="00AA097C" w:rsidP="00AA097C">
      <w:pPr>
        <w:pStyle w:val="ab"/>
      </w:pPr>
      <w:r>
        <w:rPr>
          <w:rStyle w:val="af5"/>
        </w:rPr>
        <w:footnoteRef/>
      </w:r>
      <w:r>
        <w:t xml:space="preserve"> ILC, ‘Draft Articles on Diplomatic Protection with commentaries’ (2006) UN </w:t>
      </w:r>
    </w:p>
    <w:p w14:paraId="298F297D" w14:textId="77777777" w:rsidR="00AA097C" w:rsidRDefault="00AA097C" w:rsidP="00AA097C">
      <w:pPr>
        <w:pStyle w:val="ab"/>
      </w:pPr>
      <w:r>
        <w:t>Doc A/61/10, 27.</w:t>
      </w:r>
    </w:p>
  </w:footnote>
  <w:footnote w:id="33">
    <w:p w14:paraId="7437692A" w14:textId="77777777" w:rsidR="00AA097C" w:rsidRPr="00AA097C" w:rsidRDefault="00AA097C">
      <w:pPr>
        <w:pStyle w:val="ab"/>
      </w:pPr>
      <w:r>
        <w:rPr>
          <w:rStyle w:val="af5"/>
        </w:rPr>
        <w:footnoteRef/>
      </w:r>
      <w:r>
        <w:t xml:space="preserve"> </w:t>
      </w:r>
      <w:r>
        <w:rPr>
          <w:color w:val="000000"/>
        </w:rPr>
        <w:t xml:space="preserve">UNCLOS art 295; </w:t>
      </w:r>
      <w:r>
        <w:rPr>
          <w:i/>
          <w:iCs/>
          <w:color w:val="000000"/>
        </w:rPr>
        <w:t>Interhandel (Switzerland v USA)</w:t>
      </w:r>
      <w:r>
        <w:rPr>
          <w:color w:val="000000"/>
        </w:rPr>
        <w:t xml:space="preserve"> (Judgment) [1959] ICJ Rep 6, 27; </w:t>
      </w:r>
      <w:r>
        <w:rPr>
          <w:i/>
          <w:iCs/>
          <w:color w:val="000000"/>
        </w:rPr>
        <w:t>Elettronica Sicula SpA (ELSI) (USA v Italy)</w:t>
      </w:r>
      <w:r>
        <w:rPr>
          <w:color w:val="000000"/>
        </w:rPr>
        <w:t xml:space="preserve"> (Judgment) [1989] ICJ Rep 15 ¶50.</w:t>
      </w:r>
    </w:p>
  </w:footnote>
  <w:footnote w:id="34">
    <w:p w14:paraId="0CCA5869" w14:textId="77777777" w:rsidR="00AA097C" w:rsidRPr="00AA097C" w:rsidRDefault="00AA097C">
      <w:pPr>
        <w:pStyle w:val="ab"/>
      </w:pPr>
      <w:r>
        <w:rPr>
          <w:rStyle w:val="af5"/>
        </w:rPr>
        <w:footnoteRef/>
      </w:r>
      <w:r>
        <w:t xml:space="preserve"> </w:t>
      </w:r>
      <w:r>
        <w:rPr>
          <w:i/>
          <w:iCs/>
          <w:color w:val="000000"/>
        </w:rPr>
        <w:t>Certain Norwegian Loans (France v Norway)</w:t>
      </w:r>
      <w:r>
        <w:rPr>
          <w:color w:val="000000"/>
        </w:rPr>
        <w:t xml:space="preserve"> (Judgment) (Separate Opinion of Sir Hersch Lauterpacht) [1957] ICJ Rep 9, 39.</w:t>
      </w:r>
    </w:p>
  </w:footnote>
  <w:footnote w:id="35">
    <w:p w14:paraId="49AE7A0D" w14:textId="77777777" w:rsidR="00AA097C" w:rsidRPr="00AA097C" w:rsidRDefault="00AA097C">
      <w:pPr>
        <w:pStyle w:val="ab"/>
      </w:pPr>
      <w:r>
        <w:rPr>
          <w:rStyle w:val="af5"/>
        </w:rPr>
        <w:footnoteRef/>
      </w:r>
      <w:r>
        <w:t xml:space="preserve"> </w:t>
      </w:r>
      <w:r>
        <w:rPr>
          <w:i/>
          <w:iCs/>
          <w:color w:val="000000"/>
        </w:rPr>
        <w:t>Diversion of Water from the Meuse</w:t>
      </w:r>
      <w:r>
        <w:rPr>
          <w:color w:val="000000"/>
        </w:rPr>
        <w:t xml:space="preserve"> (Judgment) (Dissenting Opinion by M. Anzilotti) [1937] PCIJ Series A/B No 70, 50.</w:t>
      </w:r>
    </w:p>
  </w:footnote>
  <w:footnote w:id="36">
    <w:p w14:paraId="458D309F" w14:textId="77777777" w:rsidR="00AA097C" w:rsidRPr="00AA097C" w:rsidRDefault="00AA097C">
      <w:pPr>
        <w:pStyle w:val="ab"/>
      </w:pPr>
      <w:r>
        <w:rPr>
          <w:rStyle w:val="af5"/>
        </w:rPr>
        <w:footnoteRef/>
      </w:r>
      <w:r>
        <w:t xml:space="preserve"> </w:t>
      </w:r>
      <w:r>
        <w:rPr>
          <w:i/>
          <w:iCs/>
          <w:color w:val="000000"/>
        </w:rPr>
        <w:t>Legal Status of Eastern Greenland</w:t>
      </w:r>
      <w:r>
        <w:rPr>
          <w:color w:val="000000"/>
        </w:rPr>
        <w:t xml:space="preserve"> (Judgment) (Dissenting Opinion of Judge Anzilotti) [1933] PCIJ Series A/B No 53, 95; </w:t>
      </w:r>
      <w:r>
        <w:rPr>
          <w:i/>
          <w:iCs/>
          <w:color w:val="000000"/>
        </w:rPr>
        <w:t>Military and Paramilitary Activities in and against Nicaragua (Nicaragua v USA)</w:t>
      </w:r>
      <w:r>
        <w:rPr>
          <w:color w:val="000000"/>
        </w:rPr>
        <w:t xml:space="preserve"> (Judgment) (Dissenting Opinion of Judge Schwebel) [1986] ICJ Rep 14 ¶¶268-272.</w:t>
      </w:r>
    </w:p>
  </w:footnote>
  <w:footnote w:id="37">
    <w:p w14:paraId="548F0CD1" w14:textId="77777777" w:rsidR="00AA097C" w:rsidRPr="00AA097C" w:rsidRDefault="00AA097C">
      <w:pPr>
        <w:pStyle w:val="ab"/>
      </w:pPr>
      <w:r>
        <w:rPr>
          <w:rStyle w:val="af5"/>
        </w:rPr>
        <w:footnoteRef/>
      </w:r>
      <w:r>
        <w:t xml:space="preserve"> </w:t>
      </w:r>
      <w:r>
        <w:rPr>
          <w:color w:val="000000"/>
        </w:rPr>
        <w:t>Facts ¶17.</w:t>
      </w:r>
    </w:p>
  </w:footnote>
  <w:footnote w:id="38">
    <w:p w14:paraId="0EEB8B97" w14:textId="77777777" w:rsidR="00AA097C" w:rsidRPr="00AA097C" w:rsidRDefault="00AA097C">
      <w:pPr>
        <w:pStyle w:val="ab"/>
      </w:pPr>
      <w:r>
        <w:rPr>
          <w:rStyle w:val="af5"/>
        </w:rPr>
        <w:footnoteRef/>
      </w:r>
      <w:r>
        <w:t xml:space="preserve"> </w:t>
      </w:r>
      <w:r>
        <w:rPr>
          <w:color w:val="000000"/>
        </w:rPr>
        <w:t>ibid.</w:t>
      </w:r>
    </w:p>
  </w:footnote>
  <w:footnote w:id="39">
    <w:p w14:paraId="7D56D547" w14:textId="77777777" w:rsidR="00AA097C" w:rsidRPr="00AA097C" w:rsidRDefault="00AA097C">
      <w:pPr>
        <w:pStyle w:val="ab"/>
      </w:pPr>
      <w:r>
        <w:rPr>
          <w:rStyle w:val="af5"/>
        </w:rPr>
        <w:footnoteRef/>
      </w:r>
      <w:r>
        <w:t xml:space="preserve"> </w:t>
      </w:r>
      <w:r>
        <w:rPr>
          <w:color w:val="000000"/>
        </w:rPr>
        <w:t>Facts ¶12.</w:t>
      </w:r>
    </w:p>
  </w:footnote>
  <w:footnote w:id="40">
    <w:p w14:paraId="0740F231" w14:textId="77777777" w:rsidR="00AA097C" w:rsidRPr="00AA097C" w:rsidRDefault="00AA097C">
      <w:pPr>
        <w:pStyle w:val="ab"/>
      </w:pPr>
      <w:r>
        <w:rPr>
          <w:rStyle w:val="af5"/>
        </w:rPr>
        <w:footnoteRef/>
      </w:r>
      <w:r>
        <w:t xml:space="preserve"> </w:t>
      </w:r>
      <w:r>
        <w:rPr>
          <w:color w:val="000000"/>
        </w:rPr>
        <w:t>Facts ¶¶15-16.</w:t>
      </w:r>
    </w:p>
  </w:footnote>
  <w:footnote w:id="41">
    <w:p w14:paraId="3E9D6C8E" w14:textId="3B8A5DAD" w:rsidR="00540F39" w:rsidRDefault="00540F39">
      <w:pPr>
        <w:pStyle w:val="ab"/>
      </w:pPr>
      <w:r>
        <w:rPr>
          <w:rStyle w:val="af5"/>
        </w:rPr>
        <w:footnoteRef/>
      </w:r>
      <w:r>
        <w:t xml:space="preserve"> </w:t>
      </w:r>
      <w:r w:rsidRPr="004E2358">
        <w:rPr>
          <w:szCs w:val="24"/>
        </w:rPr>
        <w:t>Facts</w:t>
      </w:r>
      <w:r>
        <w:rPr>
          <w:szCs w:val="24"/>
        </w:rPr>
        <w:t xml:space="preserve"> ¶</w:t>
      </w:r>
      <w:r w:rsidRPr="004E2358">
        <w:rPr>
          <w:szCs w:val="24"/>
        </w:rPr>
        <w:t>6.</w:t>
      </w:r>
    </w:p>
  </w:footnote>
  <w:footnote w:id="42">
    <w:p w14:paraId="139A1882" w14:textId="3F627CE6" w:rsidR="00540F39" w:rsidRDefault="00540F39">
      <w:pPr>
        <w:pStyle w:val="ab"/>
      </w:pPr>
      <w:r>
        <w:rPr>
          <w:rStyle w:val="af5"/>
        </w:rPr>
        <w:footnoteRef/>
      </w:r>
      <w:r>
        <w:t xml:space="preserve"> </w:t>
      </w:r>
      <w:r w:rsidRPr="004E2358">
        <w:rPr>
          <w:rFonts w:hint="eastAsia"/>
          <w:szCs w:val="24"/>
        </w:rPr>
        <w:t>Facts</w:t>
      </w:r>
      <w:r>
        <w:rPr>
          <w:rFonts w:hint="eastAsia"/>
          <w:szCs w:val="24"/>
        </w:rPr>
        <w:t xml:space="preserve"> ¶</w:t>
      </w:r>
      <w:r w:rsidRPr="004E2358">
        <w:rPr>
          <w:szCs w:val="24"/>
        </w:rPr>
        <w:t>18</w:t>
      </w:r>
      <w:r w:rsidRPr="004E2358">
        <w:rPr>
          <w:rFonts w:hint="eastAsia"/>
          <w:szCs w:val="24"/>
        </w:rPr>
        <w:t>.</w:t>
      </w:r>
    </w:p>
  </w:footnote>
  <w:footnote w:id="43">
    <w:p w14:paraId="784E3A14" w14:textId="791EE742" w:rsidR="00540F39" w:rsidRPr="004E2358" w:rsidRDefault="00540F39" w:rsidP="00540F39">
      <w:pPr>
        <w:pStyle w:val="ab"/>
        <w:spacing w:line="480" w:lineRule="auto"/>
        <w:rPr>
          <w:szCs w:val="24"/>
        </w:rPr>
      </w:pPr>
      <w:r w:rsidRPr="004E2358">
        <w:rPr>
          <w:rStyle w:val="af5"/>
          <w:szCs w:val="24"/>
        </w:rPr>
        <w:footnoteRef/>
      </w:r>
      <w:r w:rsidRPr="004E2358">
        <w:rPr>
          <w:rFonts w:hint="eastAsia"/>
          <w:szCs w:val="24"/>
        </w:rPr>
        <w:t xml:space="preserve"> UNESCO Convention</w:t>
      </w:r>
      <w:r w:rsidR="00471563">
        <w:rPr>
          <w:rFonts w:hint="eastAsia"/>
          <w:szCs w:val="24"/>
        </w:rPr>
        <w:t>,</w:t>
      </w:r>
      <w:r>
        <w:rPr>
          <w:rFonts w:hint="eastAsia"/>
          <w:szCs w:val="24"/>
        </w:rPr>
        <w:t xml:space="preserve"> </w:t>
      </w:r>
      <w:r w:rsidRPr="004E2358">
        <w:rPr>
          <w:rFonts w:hint="eastAsia"/>
          <w:szCs w:val="24"/>
        </w:rPr>
        <w:t>art</w:t>
      </w:r>
      <w:r>
        <w:rPr>
          <w:rFonts w:hint="eastAsia"/>
          <w:szCs w:val="24"/>
        </w:rPr>
        <w:t>s</w:t>
      </w:r>
      <w:r w:rsidRPr="004E2358">
        <w:rPr>
          <w:rFonts w:hint="eastAsia"/>
          <w:szCs w:val="24"/>
        </w:rPr>
        <w:t xml:space="preserve"> </w:t>
      </w:r>
      <w:r w:rsidRPr="004E2358">
        <w:rPr>
          <w:szCs w:val="24"/>
        </w:rPr>
        <w:t>2</w:t>
      </w:r>
      <w:r>
        <w:rPr>
          <w:rFonts w:hint="eastAsia"/>
          <w:szCs w:val="24"/>
        </w:rPr>
        <w:t>,</w:t>
      </w:r>
      <w:r w:rsidRPr="004E2358">
        <w:rPr>
          <w:szCs w:val="24"/>
        </w:rPr>
        <w:t>10</w:t>
      </w:r>
      <w:r w:rsidRPr="004E2358">
        <w:rPr>
          <w:rFonts w:hint="eastAsia"/>
          <w:szCs w:val="24"/>
        </w:rPr>
        <w:t>.</w:t>
      </w:r>
    </w:p>
  </w:footnote>
  <w:footnote w:id="44">
    <w:p w14:paraId="4AEAA5F7" w14:textId="319AC716" w:rsidR="00540F39" w:rsidRPr="00F111A6" w:rsidRDefault="00540F39" w:rsidP="00540F39">
      <w:pPr>
        <w:pStyle w:val="ab"/>
        <w:spacing w:line="480" w:lineRule="auto"/>
        <w:rPr>
          <w:szCs w:val="24"/>
        </w:rPr>
      </w:pPr>
      <w:r w:rsidRPr="00366CAD">
        <w:rPr>
          <w:rStyle w:val="af5"/>
          <w:szCs w:val="24"/>
        </w:rPr>
        <w:footnoteRef/>
      </w:r>
      <w:r w:rsidRPr="00F111A6">
        <w:rPr>
          <w:szCs w:val="24"/>
        </w:rPr>
        <w:t xml:space="preserve"> UNCLOS</w:t>
      </w:r>
      <w:r w:rsidR="00471563">
        <w:rPr>
          <w:rFonts w:hint="eastAsia"/>
          <w:szCs w:val="24"/>
        </w:rPr>
        <w:t>,</w:t>
      </w:r>
      <w:r w:rsidRPr="00F111A6">
        <w:rPr>
          <w:szCs w:val="24"/>
        </w:rPr>
        <w:t xml:space="preserve"> </w:t>
      </w:r>
      <w:r>
        <w:rPr>
          <w:szCs w:val="24"/>
        </w:rPr>
        <w:t>art</w:t>
      </w:r>
      <w:r w:rsidRPr="00F111A6">
        <w:rPr>
          <w:szCs w:val="24"/>
        </w:rPr>
        <w:t xml:space="preserve"> </w:t>
      </w:r>
      <w:r>
        <w:rPr>
          <w:szCs w:val="24"/>
        </w:rPr>
        <w:t>56(1)</w:t>
      </w:r>
      <w:r w:rsidRPr="00F111A6">
        <w:rPr>
          <w:szCs w:val="24"/>
        </w:rPr>
        <w:t>.</w:t>
      </w:r>
    </w:p>
  </w:footnote>
  <w:footnote w:id="45">
    <w:p w14:paraId="26EDCD39" w14:textId="282FDEDA" w:rsidR="00540F39" w:rsidRPr="00B37A77" w:rsidRDefault="00540F39" w:rsidP="00540F39">
      <w:pPr>
        <w:pStyle w:val="ab"/>
        <w:spacing w:line="480" w:lineRule="auto"/>
        <w:rPr>
          <w:rFonts w:ascii="PMingLiU" w:eastAsia="PMingLiU" w:hAnsi="PMingLiU" w:cs="PMingLiU"/>
          <w:szCs w:val="24"/>
        </w:rPr>
      </w:pPr>
      <w:r w:rsidRPr="00366CAD">
        <w:rPr>
          <w:rStyle w:val="af5"/>
          <w:szCs w:val="24"/>
        </w:rPr>
        <w:footnoteRef/>
      </w:r>
      <w:r w:rsidRPr="00366CAD">
        <w:rPr>
          <w:szCs w:val="24"/>
        </w:rPr>
        <w:t xml:space="preserve"> Zha</w:t>
      </w:r>
      <w:r>
        <w:rPr>
          <w:rFonts w:hint="eastAsia"/>
          <w:szCs w:val="24"/>
        </w:rPr>
        <w:t>o</w:t>
      </w:r>
      <w:r w:rsidRPr="00366CAD">
        <w:rPr>
          <w:szCs w:val="24"/>
        </w:rPr>
        <w:t xml:space="preserve"> H, </w:t>
      </w:r>
      <w:r>
        <w:rPr>
          <w:szCs w:val="24"/>
        </w:rPr>
        <w:t>‘</w:t>
      </w:r>
      <w:r w:rsidRPr="00366CAD">
        <w:rPr>
          <w:szCs w:val="24"/>
        </w:rPr>
        <w:t>Recent developments in the legal protection of historic shipwrecks in China</w:t>
      </w:r>
      <w:r>
        <w:rPr>
          <w:szCs w:val="24"/>
        </w:rPr>
        <w:t>’</w:t>
      </w:r>
      <w:r w:rsidRPr="00366CAD">
        <w:rPr>
          <w:szCs w:val="24"/>
        </w:rPr>
        <w:t xml:space="preserve"> (1992) </w:t>
      </w:r>
      <w:r w:rsidRPr="00CC3C88">
        <w:rPr>
          <w:szCs w:val="24"/>
        </w:rPr>
        <w:t xml:space="preserve">23 Ocean </w:t>
      </w:r>
      <w:r>
        <w:rPr>
          <w:szCs w:val="24"/>
        </w:rPr>
        <w:t>Development and International Law</w:t>
      </w:r>
      <w:r w:rsidRPr="00CC3C88">
        <w:rPr>
          <w:szCs w:val="24"/>
        </w:rPr>
        <w:t xml:space="preserve"> </w:t>
      </w:r>
      <w:r>
        <w:rPr>
          <w:rFonts w:hint="eastAsia"/>
          <w:szCs w:val="24"/>
        </w:rPr>
        <w:t>305, 316-</w:t>
      </w:r>
      <w:r w:rsidRPr="00366CAD">
        <w:rPr>
          <w:szCs w:val="24"/>
        </w:rPr>
        <w:t>317</w:t>
      </w:r>
      <w:r w:rsidR="00B37A77">
        <w:rPr>
          <w:rFonts w:ascii="PMingLiU" w:eastAsia="PMingLiU" w:hAnsi="PMingLiU" w:cs="PMingLiU" w:hint="eastAsia"/>
          <w:szCs w:val="24"/>
        </w:rPr>
        <w:t xml:space="preserve">; </w:t>
      </w:r>
      <w:r w:rsidR="00B37A77" w:rsidRPr="00B37A77">
        <w:rPr>
          <w:rFonts w:eastAsia="PMingLiU"/>
          <w:szCs w:val="24"/>
        </w:rPr>
        <w:t>Alexander</w:t>
      </w:r>
      <w:r w:rsidR="00B37A77" w:rsidRPr="00B37A77">
        <w:t xml:space="preserve"> </w:t>
      </w:r>
      <w:r w:rsidR="00B37A77">
        <w:t>Commentary, 428.</w:t>
      </w:r>
    </w:p>
  </w:footnote>
  <w:footnote w:id="46">
    <w:p w14:paraId="0BE6CB0B" w14:textId="77777777" w:rsidR="00540F39" w:rsidRPr="008F05FA" w:rsidRDefault="00540F39" w:rsidP="00540F39">
      <w:pPr>
        <w:pStyle w:val="ab"/>
        <w:spacing w:line="480" w:lineRule="auto"/>
        <w:rPr>
          <w:color w:val="000000"/>
          <w:szCs w:val="24"/>
        </w:rPr>
      </w:pPr>
      <w:r w:rsidRPr="00366CAD">
        <w:rPr>
          <w:rStyle w:val="af5"/>
          <w:szCs w:val="24"/>
        </w:rPr>
        <w:footnoteRef/>
      </w:r>
      <w:r w:rsidRPr="00366CAD">
        <w:rPr>
          <w:szCs w:val="24"/>
        </w:rPr>
        <w:t xml:space="preserve"> Anastasia Strati, </w:t>
      </w:r>
      <w:r w:rsidRPr="005C3006">
        <w:rPr>
          <w:i/>
          <w:iCs/>
          <w:szCs w:val="24"/>
        </w:rPr>
        <w:t>The Protection of the Underwater Cultural Heritage: An Emerging Objective of the Contemporary Law of the Sea</w:t>
      </w:r>
      <w:r w:rsidRPr="00366CAD">
        <w:rPr>
          <w:szCs w:val="24"/>
        </w:rPr>
        <w:t xml:space="preserve"> (</w:t>
      </w:r>
      <w:r w:rsidRPr="00202534">
        <w:rPr>
          <w:szCs w:val="24"/>
        </w:rPr>
        <w:t>Kluwer Academic Publishers</w:t>
      </w:r>
      <w:r>
        <w:rPr>
          <w:rFonts w:hint="eastAsia"/>
          <w:szCs w:val="24"/>
        </w:rPr>
        <w:t xml:space="preserve"> </w:t>
      </w:r>
      <w:r w:rsidRPr="00366CAD">
        <w:rPr>
          <w:szCs w:val="24"/>
        </w:rPr>
        <w:t xml:space="preserve">1995), </w:t>
      </w:r>
      <w:r w:rsidRPr="00366CAD">
        <w:rPr>
          <w:color w:val="000000"/>
          <w:szCs w:val="24"/>
        </w:rPr>
        <w:t>292.</w:t>
      </w:r>
    </w:p>
  </w:footnote>
  <w:footnote w:id="47">
    <w:p w14:paraId="3008157A" w14:textId="77777777" w:rsidR="00540F39" w:rsidRPr="00366CAD" w:rsidRDefault="00540F39" w:rsidP="00540F39">
      <w:pPr>
        <w:pStyle w:val="ab"/>
        <w:spacing w:line="480" w:lineRule="auto"/>
        <w:rPr>
          <w:szCs w:val="24"/>
        </w:rPr>
      </w:pPr>
      <w:r w:rsidRPr="00366CAD">
        <w:rPr>
          <w:rStyle w:val="af5"/>
          <w:szCs w:val="24"/>
        </w:rPr>
        <w:footnoteRef/>
      </w:r>
      <w:r w:rsidRPr="00366CAD">
        <w:rPr>
          <w:szCs w:val="24"/>
        </w:rPr>
        <w:t xml:space="preserve"> </w:t>
      </w:r>
      <w:r>
        <w:rPr>
          <w:szCs w:val="24"/>
        </w:rPr>
        <w:t>Facts</w:t>
      </w:r>
      <w:r w:rsidRPr="00366CAD">
        <w:rPr>
          <w:szCs w:val="24"/>
        </w:rPr>
        <w:t xml:space="preserve"> </w:t>
      </w:r>
      <w:r w:rsidRPr="00431759">
        <w:rPr>
          <w:rFonts w:hint="eastAsia"/>
          <w:szCs w:val="24"/>
        </w:rPr>
        <w:t>¶</w:t>
      </w:r>
      <w:r w:rsidRPr="00366CAD">
        <w:rPr>
          <w:szCs w:val="24"/>
        </w:rPr>
        <w:t>6.</w:t>
      </w:r>
    </w:p>
  </w:footnote>
  <w:footnote w:id="48">
    <w:p w14:paraId="412CB0CD" w14:textId="0619E32C" w:rsidR="00540F39" w:rsidRPr="00366CAD" w:rsidRDefault="00540F39" w:rsidP="00EE0E22">
      <w:pPr>
        <w:pStyle w:val="ab"/>
        <w:spacing w:line="480" w:lineRule="auto"/>
        <w:rPr>
          <w:szCs w:val="24"/>
        </w:rPr>
      </w:pPr>
      <w:r w:rsidRPr="00366CAD">
        <w:rPr>
          <w:rStyle w:val="af5"/>
          <w:szCs w:val="24"/>
        </w:rPr>
        <w:footnoteRef/>
      </w:r>
      <w:r w:rsidRPr="00366CAD">
        <w:rPr>
          <w:szCs w:val="24"/>
        </w:rPr>
        <w:t xml:space="preserve"> </w:t>
      </w:r>
      <w:r w:rsidRPr="00044632">
        <w:rPr>
          <w:szCs w:val="24"/>
        </w:rPr>
        <w:t>UNESCO</w:t>
      </w:r>
      <w:r>
        <w:rPr>
          <w:rFonts w:hint="eastAsia"/>
          <w:szCs w:val="24"/>
        </w:rPr>
        <w:t>,</w:t>
      </w:r>
      <w:r w:rsidRPr="00044632">
        <w:rPr>
          <w:szCs w:val="24"/>
        </w:rPr>
        <w:t xml:space="preserve"> </w:t>
      </w:r>
      <w:r>
        <w:rPr>
          <w:szCs w:val="24"/>
        </w:rPr>
        <w:t>‘</w:t>
      </w:r>
      <w:r w:rsidRPr="00366CAD">
        <w:rPr>
          <w:szCs w:val="24"/>
        </w:rPr>
        <w:t>Feasibility study for the drafting of a new instrument for the protection of the underwater cultural heritage</w:t>
      </w:r>
      <w:r>
        <w:rPr>
          <w:szCs w:val="24"/>
        </w:rPr>
        <w:t>’</w:t>
      </w:r>
      <w:r w:rsidRPr="003332A0">
        <w:rPr>
          <w:szCs w:val="24"/>
        </w:rPr>
        <w:t xml:space="preserve"> </w:t>
      </w:r>
      <w:r w:rsidRPr="00366CAD">
        <w:rPr>
          <w:szCs w:val="24"/>
        </w:rPr>
        <w:t>(1995) UNESCO Doc 146 EX/27</w:t>
      </w:r>
      <w:r>
        <w:rPr>
          <w:rFonts w:hint="eastAsia"/>
          <w:szCs w:val="24"/>
        </w:rPr>
        <w:t>,</w:t>
      </w:r>
      <w:r w:rsidRPr="00366CAD">
        <w:rPr>
          <w:szCs w:val="24"/>
        </w:rPr>
        <w:t xml:space="preserve"> </w:t>
      </w:r>
      <w:r>
        <w:rPr>
          <w:rFonts w:hint="eastAsia"/>
          <w:szCs w:val="24"/>
        </w:rPr>
        <w:t>5.</w:t>
      </w:r>
    </w:p>
  </w:footnote>
  <w:footnote w:id="49">
    <w:p w14:paraId="34A04858" w14:textId="2F472115"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UNCLOS</w:t>
      </w:r>
      <w:r w:rsidR="00471563">
        <w:rPr>
          <w:rFonts w:hint="eastAsia"/>
          <w:szCs w:val="24"/>
        </w:rPr>
        <w:t>,</w:t>
      </w:r>
      <w:r w:rsidRPr="00366CAD">
        <w:rPr>
          <w:szCs w:val="24"/>
        </w:rPr>
        <w:t xml:space="preserve"> </w:t>
      </w:r>
      <w:r>
        <w:rPr>
          <w:szCs w:val="24"/>
        </w:rPr>
        <w:t>art</w:t>
      </w:r>
      <w:r w:rsidRPr="00366CAD">
        <w:rPr>
          <w:szCs w:val="24"/>
        </w:rPr>
        <w:t xml:space="preserve"> 56</w:t>
      </w:r>
      <w:r>
        <w:rPr>
          <w:rFonts w:hint="eastAsia"/>
          <w:szCs w:val="24"/>
        </w:rPr>
        <w:t>(</w:t>
      </w:r>
      <w:r w:rsidRPr="00366CAD">
        <w:rPr>
          <w:szCs w:val="24"/>
        </w:rPr>
        <w:t>1</w:t>
      </w:r>
      <w:r>
        <w:rPr>
          <w:rFonts w:hint="eastAsia"/>
          <w:szCs w:val="24"/>
        </w:rPr>
        <w:t>),</w:t>
      </w:r>
      <w:r w:rsidRPr="00366CAD">
        <w:rPr>
          <w:szCs w:val="24"/>
        </w:rPr>
        <w:t>77</w:t>
      </w:r>
      <w:r>
        <w:rPr>
          <w:rFonts w:hint="eastAsia"/>
          <w:szCs w:val="24"/>
        </w:rPr>
        <w:t>(</w:t>
      </w:r>
      <w:r w:rsidRPr="00366CAD">
        <w:rPr>
          <w:szCs w:val="24"/>
        </w:rPr>
        <w:t>1</w:t>
      </w:r>
      <w:r>
        <w:rPr>
          <w:rFonts w:hint="eastAsia"/>
          <w:szCs w:val="24"/>
        </w:rPr>
        <w:t>)</w:t>
      </w:r>
      <w:r w:rsidRPr="00366CAD">
        <w:rPr>
          <w:szCs w:val="24"/>
        </w:rPr>
        <w:t>.</w:t>
      </w:r>
    </w:p>
  </w:footnote>
  <w:footnote w:id="50">
    <w:p w14:paraId="0404290C" w14:textId="56CCF580"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UNESCO Convention</w:t>
      </w:r>
      <w:r w:rsidR="00471563">
        <w:rPr>
          <w:rFonts w:hint="eastAsia"/>
          <w:szCs w:val="24"/>
        </w:rPr>
        <w:t>,</w:t>
      </w:r>
      <w:r w:rsidRPr="00366CAD">
        <w:rPr>
          <w:szCs w:val="24"/>
        </w:rPr>
        <w:t xml:space="preserve"> </w:t>
      </w:r>
      <w:r>
        <w:rPr>
          <w:szCs w:val="24"/>
        </w:rPr>
        <w:t>art</w:t>
      </w:r>
      <w:r>
        <w:rPr>
          <w:rFonts w:hint="eastAsia"/>
          <w:szCs w:val="24"/>
        </w:rPr>
        <w:t xml:space="preserve"> </w:t>
      </w:r>
      <w:r w:rsidRPr="00366CAD">
        <w:rPr>
          <w:szCs w:val="24"/>
        </w:rPr>
        <w:t>1.</w:t>
      </w:r>
    </w:p>
  </w:footnote>
  <w:footnote w:id="51">
    <w:p w14:paraId="2EA75301" w14:textId="53138B3D" w:rsidR="00EE0E22" w:rsidRDefault="00EE0E22" w:rsidP="00EE0E22">
      <w:pPr>
        <w:pStyle w:val="ab"/>
        <w:spacing w:line="480" w:lineRule="auto"/>
      </w:pPr>
      <w:r>
        <w:rPr>
          <w:rStyle w:val="af5"/>
        </w:rPr>
        <w:footnoteRef/>
      </w:r>
      <w:r>
        <w:rPr>
          <w:rFonts w:hint="eastAsia"/>
        </w:rPr>
        <w:t xml:space="preserve"> </w:t>
      </w:r>
      <w:r w:rsidRPr="00987C32">
        <w:rPr>
          <w:rFonts w:hint="eastAsia"/>
          <w:szCs w:val="24"/>
        </w:rPr>
        <w:t xml:space="preserve">Sarah Dromgoole, </w:t>
      </w:r>
      <w:r w:rsidRPr="00987C32">
        <w:rPr>
          <w:rFonts w:hint="eastAsia"/>
          <w:i/>
          <w:iCs/>
          <w:szCs w:val="24"/>
        </w:rPr>
        <w:t xml:space="preserve">Underwater Cultural Heritage and International Law </w:t>
      </w:r>
      <w:r w:rsidRPr="00987C32">
        <w:rPr>
          <w:rFonts w:hint="eastAsia"/>
          <w:szCs w:val="24"/>
        </w:rPr>
        <w:t>(</w:t>
      </w:r>
      <w:r w:rsidR="008624D5" w:rsidRPr="008624D5">
        <w:rPr>
          <w:szCs w:val="24"/>
        </w:rPr>
        <w:t>Cambridge University Press</w:t>
      </w:r>
      <w:r w:rsidRPr="00987C32">
        <w:rPr>
          <w:rFonts w:hint="eastAsia"/>
          <w:szCs w:val="24"/>
        </w:rPr>
        <w:t xml:space="preserve"> 2013) </w:t>
      </w:r>
      <w:r w:rsidR="00C43030" w:rsidRPr="00987C32">
        <w:rPr>
          <w:b/>
          <w:bCs/>
          <w:szCs w:val="24"/>
        </w:rPr>
        <w:t>[‘Under</w:t>
      </w:r>
      <w:r w:rsidR="00CA4DBC">
        <w:rPr>
          <w:b/>
          <w:bCs/>
          <w:szCs w:val="24"/>
        </w:rPr>
        <w:t>water</w:t>
      </w:r>
      <w:r w:rsidR="00C43030" w:rsidRPr="00987C32">
        <w:rPr>
          <w:b/>
          <w:bCs/>
          <w:szCs w:val="24"/>
        </w:rPr>
        <w:t xml:space="preserve"> Cultural Heritage’]</w:t>
      </w:r>
      <w:r w:rsidR="00C43030">
        <w:rPr>
          <w:rFonts w:hint="eastAsia"/>
          <w:b/>
          <w:bCs/>
          <w:szCs w:val="24"/>
        </w:rPr>
        <w:t xml:space="preserve"> </w:t>
      </w:r>
      <w:r w:rsidRPr="00987C32">
        <w:rPr>
          <w:rFonts w:hint="eastAsia"/>
          <w:szCs w:val="24"/>
        </w:rPr>
        <w:t>268.</w:t>
      </w:r>
      <w:r w:rsidR="00987C32">
        <w:rPr>
          <w:szCs w:val="24"/>
        </w:rPr>
        <w:t xml:space="preserve"> </w:t>
      </w:r>
    </w:p>
  </w:footnote>
  <w:footnote w:id="52">
    <w:p w14:paraId="64281631" w14:textId="77777777"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5.</w:t>
      </w:r>
    </w:p>
  </w:footnote>
  <w:footnote w:id="53">
    <w:p w14:paraId="19A8D386" w14:textId="0E168C26"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sidRPr="00366CAD">
        <w:rPr>
          <w:color w:val="000000"/>
          <w:szCs w:val="24"/>
        </w:rPr>
        <w:t xml:space="preserve">ILC, </w:t>
      </w:r>
      <w:r>
        <w:rPr>
          <w:color w:val="000000"/>
          <w:szCs w:val="24"/>
        </w:rPr>
        <w:t>‘</w:t>
      </w:r>
      <w:r w:rsidRPr="00366CAD">
        <w:rPr>
          <w:color w:val="000000"/>
          <w:szCs w:val="24"/>
        </w:rPr>
        <w:t>Report of the International Law Commission: Commentaries to the Articles Concerning the Law of the Sea</w:t>
      </w:r>
      <w:r>
        <w:rPr>
          <w:color w:val="000000"/>
          <w:szCs w:val="24"/>
        </w:rPr>
        <w:t>’</w:t>
      </w:r>
      <w:r w:rsidRPr="003332A0">
        <w:rPr>
          <w:color w:val="000000"/>
          <w:szCs w:val="24"/>
        </w:rPr>
        <w:t xml:space="preserve"> </w:t>
      </w:r>
      <w:r w:rsidRPr="00366CAD">
        <w:rPr>
          <w:color w:val="000000"/>
          <w:szCs w:val="24"/>
        </w:rPr>
        <w:t>(1956) UN Doc A/3159,</w:t>
      </w:r>
      <w:r>
        <w:rPr>
          <w:rFonts w:hint="eastAsia"/>
          <w:color w:val="000000"/>
          <w:szCs w:val="24"/>
        </w:rPr>
        <w:t xml:space="preserve"> 298.</w:t>
      </w:r>
    </w:p>
  </w:footnote>
  <w:footnote w:id="54">
    <w:p w14:paraId="0CC34364" w14:textId="77777777"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13</w:t>
      </w:r>
      <w:r>
        <w:rPr>
          <w:rFonts w:hint="eastAsia"/>
          <w:szCs w:val="24"/>
        </w:rPr>
        <w:t>.</w:t>
      </w:r>
    </w:p>
  </w:footnote>
  <w:footnote w:id="55">
    <w:p w14:paraId="39FD1C62" w14:textId="0FF3054C" w:rsidR="00EE0E22" w:rsidRPr="00366CAD" w:rsidRDefault="00EE0E22" w:rsidP="00EE0E22">
      <w:pPr>
        <w:pStyle w:val="ab"/>
        <w:spacing w:line="480" w:lineRule="auto"/>
        <w:rPr>
          <w:szCs w:val="24"/>
        </w:rPr>
      </w:pPr>
      <w:r w:rsidRPr="00366CAD">
        <w:rPr>
          <w:rStyle w:val="af5"/>
          <w:szCs w:val="24"/>
        </w:rPr>
        <w:footnoteRef/>
      </w:r>
      <w:r>
        <w:rPr>
          <w:szCs w:val="24"/>
        </w:rPr>
        <w:t xml:space="preserve"> </w:t>
      </w:r>
      <w:r w:rsidRPr="00366CAD">
        <w:rPr>
          <w:szCs w:val="24"/>
        </w:rPr>
        <w:t>UNCLOS</w:t>
      </w:r>
      <w:r w:rsidR="00471563">
        <w:rPr>
          <w:rFonts w:hint="eastAsia"/>
          <w:szCs w:val="24"/>
        </w:rPr>
        <w:t>,</w:t>
      </w:r>
      <w:r w:rsidRPr="00366CAD">
        <w:rPr>
          <w:szCs w:val="24"/>
        </w:rPr>
        <w:t xml:space="preserve"> </w:t>
      </w:r>
      <w:r>
        <w:rPr>
          <w:szCs w:val="24"/>
        </w:rPr>
        <w:t>art</w:t>
      </w:r>
      <w:r>
        <w:rPr>
          <w:rFonts w:hint="eastAsia"/>
          <w:szCs w:val="24"/>
        </w:rPr>
        <w:t>s</w:t>
      </w:r>
      <w:r w:rsidRPr="00366CAD">
        <w:rPr>
          <w:szCs w:val="24"/>
        </w:rPr>
        <w:t xml:space="preserve"> 56</w:t>
      </w:r>
      <w:r>
        <w:rPr>
          <w:rFonts w:hint="eastAsia"/>
          <w:szCs w:val="24"/>
        </w:rPr>
        <w:t>,</w:t>
      </w:r>
      <w:r w:rsidRPr="00366CAD">
        <w:rPr>
          <w:szCs w:val="24"/>
        </w:rPr>
        <w:t xml:space="preserve"> 246. </w:t>
      </w:r>
    </w:p>
  </w:footnote>
  <w:footnote w:id="56">
    <w:p w14:paraId="3E36B943" w14:textId="5D7A14B6" w:rsidR="00EE0E22" w:rsidRPr="00366CAD" w:rsidRDefault="00EE0E22" w:rsidP="00EE0E22">
      <w:pPr>
        <w:pStyle w:val="ab"/>
        <w:spacing w:line="480" w:lineRule="auto"/>
        <w:rPr>
          <w:szCs w:val="24"/>
        </w:rPr>
      </w:pPr>
      <w:r w:rsidRPr="00366CAD">
        <w:rPr>
          <w:rStyle w:val="af5"/>
          <w:szCs w:val="24"/>
        </w:rPr>
        <w:footnoteRef/>
      </w:r>
      <w:r>
        <w:rPr>
          <w:szCs w:val="24"/>
        </w:rPr>
        <w:t xml:space="preserve"> </w:t>
      </w:r>
      <w:r w:rsidR="001D418A" w:rsidRPr="001D418A">
        <w:rPr>
          <w:szCs w:val="24"/>
        </w:rPr>
        <w:t>United Nations Office of Legal Affairs</w:t>
      </w:r>
      <w:r>
        <w:rPr>
          <w:rFonts w:hint="eastAsia"/>
          <w:szCs w:val="24"/>
        </w:rPr>
        <w:t>,</w:t>
      </w:r>
      <w:r w:rsidRPr="00366CAD">
        <w:rPr>
          <w:szCs w:val="24"/>
        </w:rPr>
        <w:t xml:space="preserve"> </w:t>
      </w:r>
      <w:r w:rsidRPr="001D418A">
        <w:rPr>
          <w:szCs w:val="24"/>
        </w:rPr>
        <w:t xml:space="preserve">Marine Scientific Research: </w:t>
      </w:r>
      <w:r w:rsidR="002F233F">
        <w:rPr>
          <w:szCs w:val="24"/>
        </w:rPr>
        <w:t>A</w:t>
      </w:r>
      <w:r w:rsidRPr="001D418A">
        <w:rPr>
          <w:szCs w:val="24"/>
        </w:rPr>
        <w:t xml:space="preserve"> revised guide to the implementation of the relevant provisions of the United Nations Convention on the Law of the Sea</w:t>
      </w:r>
      <w:r w:rsidRPr="00366CAD">
        <w:rPr>
          <w:szCs w:val="24"/>
        </w:rPr>
        <w:t xml:space="preserve"> (2010) </w:t>
      </w:r>
      <w:r w:rsidR="002F233F" w:rsidRPr="002F233F">
        <w:rPr>
          <w:b/>
          <w:bCs/>
          <w:szCs w:val="24"/>
        </w:rPr>
        <w:t>[‘</w:t>
      </w:r>
      <w:r w:rsidR="002F233F" w:rsidRPr="002F233F">
        <w:rPr>
          <w:b/>
          <w:bCs/>
        </w:rPr>
        <w:t>MSR</w:t>
      </w:r>
      <w:r w:rsidR="002F233F" w:rsidRPr="002F233F">
        <w:rPr>
          <w:b/>
          <w:bCs/>
          <w:szCs w:val="24"/>
        </w:rPr>
        <w:t xml:space="preserve"> guide’]</w:t>
      </w:r>
      <w:r w:rsidR="00515E40" w:rsidRPr="00515E40">
        <w:rPr>
          <w:szCs w:val="24"/>
        </w:rPr>
        <w:t>,</w:t>
      </w:r>
      <w:r w:rsidR="002F233F">
        <w:rPr>
          <w:szCs w:val="24"/>
        </w:rPr>
        <w:t xml:space="preserve"> </w:t>
      </w:r>
      <w:r w:rsidRPr="00366CAD">
        <w:rPr>
          <w:szCs w:val="24"/>
        </w:rPr>
        <w:t>4-6;</w:t>
      </w:r>
      <w:r>
        <w:rPr>
          <w:rFonts w:hint="eastAsia"/>
          <w:szCs w:val="24"/>
        </w:rPr>
        <w:t xml:space="preserve"> UN,</w:t>
      </w:r>
      <w:r w:rsidRPr="00366CAD">
        <w:rPr>
          <w:szCs w:val="24"/>
        </w:rPr>
        <w:t xml:space="preserve"> </w:t>
      </w:r>
      <w:r>
        <w:rPr>
          <w:szCs w:val="24"/>
        </w:rPr>
        <w:t>‘</w:t>
      </w:r>
      <w:r w:rsidRPr="00366CAD">
        <w:rPr>
          <w:szCs w:val="24"/>
        </w:rPr>
        <w:t>Informal Single Negotiating Text</w:t>
      </w:r>
      <w:r>
        <w:rPr>
          <w:szCs w:val="24"/>
        </w:rPr>
        <w:t>’</w:t>
      </w:r>
      <w:r w:rsidRPr="00670C7B">
        <w:rPr>
          <w:szCs w:val="24"/>
        </w:rPr>
        <w:t xml:space="preserve"> </w:t>
      </w:r>
      <w:r w:rsidRPr="00366CAD">
        <w:rPr>
          <w:szCs w:val="24"/>
        </w:rPr>
        <w:t>(1975) UN Doc. A/CONF.62/WP.8</w:t>
      </w:r>
      <w:r>
        <w:rPr>
          <w:rFonts w:hint="eastAsia"/>
          <w:szCs w:val="24"/>
        </w:rPr>
        <w:t>/</w:t>
      </w:r>
      <w:r w:rsidRPr="00366CAD">
        <w:rPr>
          <w:szCs w:val="24"/>
        </w:rPr>
        <w:t xml:space="preserve">Part III, </w:t>
      </w:r>
      <w:r>
        <w:rPr>
          <w:rFonts w:hint="eastAsia"/>
          <w:szCs w:val="24"/>
        </w:rPr>
        <w:t>177</w:t>
      </w:r>
      <w:r w:rsidRPr="00366CAD">
        <w:rPr>
          <w:szCs w:val="24"/>
        </w:rPr>
        <w:t xml:space="preserve">; UN, </w:t>
      </w:r>
      <w:r>
        <w:rPr>
          <w:szCs w:val="24"/>
        </w:rPr>
        <w:t>‘</w:t>
      </w:r>
      <w:r w:rsidRPr="00670C7B">
        <w:rPr>
          <w:szCs w:val="24"/>
        </w:rPr>
        <w:t>Revised single negotiating text (part III)</w:t>
      </w:r>
      <w:r>
        <w:rPr>
          <w:szCs w:val="24"/>
        </w:rPr>
        <w:t>’</w:t>
      </w:r>
      <w:r w:rsidRPr="00670C7B">
        <w:rPr>
          <w:szCs w:val="24"/>
        </w:rPr>
        <w:t xml:space="preserve"> </w:t>
      </w:r>
      <w:r w:rsidRPr="00366CAD">
        <w:rPr>
          <w:szCs w:val="24"/>
        </w:rPr>
        <w:t>(1976) UN Doc. A/CONF.62/WP.8/Rev. 1/Part III, 180.</w:t>
      </w:r>
    </w:p>
  </w:footnote>
  <w:footnote w:id="57">
    <w:p w14:paraId="546E1B20" w14:textId="3C13A96F"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sidRPr="00A647F9">
        <w:rPr>
          <w:szCs w:val="24"/>
        </w:rPr>
        <w:t xml:space="preserve">Philomene A. Verlaan, </w:t>
      </w:r>
      <w:r>
        <w:rPr>
          <w:szCs w:val="24"/>
        </w:rPr>
        <w:t>‘</w:t>
      </w:r>
      <w:r w:rsidRPr="00A647F9">
        <w:rPr>
          <w:szCs w:val="24"/>
        </w:rPr>
        <w:t>Marine Archaeology: A Trojan (Sea) Horse?</w:t>
      </w:r>
      <w:r>
        <w:rPr>
          <w:szCs w:val="24"/>
        </w:rPr>
        <w:t>’</w:t>
      </w:r>
      <w:r>
        <w:rPr>
          <w:rFonts w:hint="eastAsia"/>
          <w:szCs w:val="24"/>
        </w:rPr>
        <w:t xml:space="preserve"> (1989) </w:t>
      </w:r>
      <w:r w:rsidR="00E5688D">
        <w:rPr>
          <w:szCs w:val="24"/>
        </w:rPr>
        <w:t xml:space="preserve">8(1) </w:t>
      </w:r>
      <w:r w:rsidRPr="00D67AEB">
        <w:rPr>
          <w:szCs w:val="24"/>
        </w:rPr>
        <w:t>Marine Science and Technology</w:t>
      </w:r>
      <w:r>
        <w:rPr>
          <w:rFonts w:hint="eastAsia"/>
          <w:szCs w:val="24"/>
        </w:rPr>
        <w:t xml:space="preserve"> 231</w:t>
      </w:r>
      <w:r w:rsidR="00580A72">
        <w:rPr>
          <w:szCs w:val="24"/>
        </w:rPr>
        <w:t xml:space="preserve"> </w:t>
      </w:r>
      <w:r w:rsidR="00580A72" w:rsidRPr="00580A72">
        <w:rPr>
          <w:b/>
          <w:bCs/>
          <w:color w:val="000000"/>
          <w:szCs w:val="24"/>
        </w:rPr>
        <w:t>[‘Marine Archaeology’]</w:t>
      </w:r>
      <w:r w:rsidR="00E5688D" w:rsidRPr="00E5688D">
        <w:rPr>
          <w:color w:val="000000"/>
          <w:szCs w:val="24"/>
        </w:rPr>
        <w:t>,</w:t>
      </w:r>
      <w:r w:rsidRPr="00580A72">
        <w:rPr>
          <w:rFonts w:hint="eastAsia"/>
          <w:b/>
          <w:bCs/>
          <w:szCs w:val="24"/>
        </w:rPr>
        <w:t xml:space="preserve"> </w:t>
      </w:r>
      <w:r>
        <w:rPr>
          <w:rFonts w:hint="eastAsia"/>
          <w:szCs w:val="24"/>
        </w:rPr>
        <w:t>235.</w:t>
      </w:r>
    </w:p>
  </w:footnote>
  <w:footnote w:id="58">
    <w:p w14:paraId="1F138806" w14:textId="19E854D0" w:rsidR="00EE0E22" w:rsidRPr="00366CAD" w:rsidRDefault="00EE0E22" w:rsidP="00EE0E22">
      <w:pPr>
        <w:pStyle w:val="ab"/>
        <w:spacing w:line="480" w:lineRule="auto"/>
        <w:rPr>
          <w:szCs w:val="24"/>
        </w:rPr>
      </w:pPr>
      <w:r w:rsidRPr="00366CAD">
        <w:rPr>
          <w:rStyle w:val="af5"/>
          <w:szCs w:val="24"/>
        </w:rPr>
        <w:footnoteRef/>
      </w:r>
      <w:r>
        <w:rPr>
          <w:szCs w:val="24"/>
        </w:rPr>
        <w:t xml:space="preserve"> </w:t>
      </w:r>
      <w:r w:rsidRPr="006100C8">
        <w:rPr>
          <w:szCs w:val="24"/>
        </w:rPr>
        <w:t>Katherine L Croff, ‘The Underwater Cultural Heritage and Marine Scientific Research in the Exclusive Economic Zone’ (</w:t>
      </w:r>
      <w:r w:rsidRPr="006100C8">
        <w:rPr>
          <w:rFonts w:hint="eastAsia"/>
          <w:szCs w:val="24"/>
        </w:rPr>
        <w:t>2009</w:t>
      </w:r>
      <w:r w:rsidRPr="006100C8">
        <w:rPr>
          <w:szCs w:val="24"/>
        </w:rPr>
        <w:t xml:space="preserve">) </w:t>
      </w:r>
      <w:r w:rsidR="00E5688D" w:rsidRPr="006100C8">
        <w:rPr>
          <w:szCs w:val="24"/>
        </w:rPr>
        <w:t>43(1)</w:t>
      </w:r>
      <w:r w:rsidR="00E5688D" w:rsidRPr="006100C8">
        <w:rPr>
          <w:rFonts w:hint="eastAsia"/>
          <w:szCs w:val="24"/>
        </w:rPr>
        <w:t xml:space="preserve"> </w:t>
      </w:r>
      <w:r w:rsidRPr="006100C8">
        <w:rPr>
          <w:szCs w:val="24"/>
        </w:rPr>
        <w:t xml:space="preserve">Marine Technology Society Journal </w:t>
      </w:r>
      <w:r w:rsidRPr="006100C8">
        <w:rPr>
          <w:rFonts w:hint="eastAsia"/>
          <w:szCs w:val="24"/>
        </w:rPr>
        <w:t>93</w:t>
      </w:r>
      <w:r w:rsidR="00C43030" w:rsidRPr="00C43030">
        <w:rPr>
          <w:b/>
          <w:bCs/>
          <w:szCs w:val="24"/>
        </w:rPr>
        <w:t xml:space="preserve"> </w:t>
      </w:r>
      <w:r w:rsidR="00C43030" w:rsidRPr="00987C32">
        <w:rPr>
          <w:b/>
          <w:bCs/>
          <w:szCs w:val="24"/>
        </w:rPr>
        <w:t>[‘Croff’]</w:t>
      </w:r>
      <w:r w:rsidR="00E5688D" w:rsidRPr="00E5688D">
        <w:rPr>
          <w:szCs w:val="24"/>
        </w:rPr>
        <w:t>,</w:t>
      </w:r>
      <w:r w:rsidRPr="006100C8">
        <w:rPr>
          <w:szCs w:val="24"/>
        </w:rPr>
        <w:t xml:space="preserve"> </w:t>
      </w:r>
      <w:r w:rsidRPr="006100C8">
        <w:rPr>
          <w:rFonts w:hint="eastAsia"/>
          <w:szCs w:val="24"/>
        </w:rPr>
        <w:t>97-</w:t>
      </w:r>
      <w:r w:rsidRPr="006100C8">
        <w:rPr>
          <w:szCs w:val="24"/>
        </w:rPr>
        <w:t>98.</w:t>
      </w:r>
      <w:r w:rsidR="00987C32">
        <w:rPr>
          <w:szCs w:val="24"/>
        </w:rPr>
        <w:t xml:space="preserve"> </w:t>
      </w:r>
    </w:p>
  </w:footnote>
  <w:footnote w:id="59">
    <w:p w14:paraId="2FC79893" w14:textId="265E9450" w:rsidR="00EE0E22" w:rsidRDefault="00EE0E22" w:rsidP="00EE0E22">
      <w:pPr>
        <w:pStyle w:val="ab"/>
        <w:spacing w:line="480" w:lineRule="auto"/>
      </w:pPr>
      <w:r>
        <w:rPr>
          <w:rStyle w:val="af5"/>
        </w:rPr>
        <w:footnoteRef/>
      </w:r>
      <w:r>
        <w:t xml:space="preserve"> </w:t>
      </w:r>
      <w:r>
        <w:rPr>
          <w:rFonts w:hint="eastAsia"/>
        </w:rPr>
        <w:t>UNESCO Convention</w:t>
      </w:r>
      <w:r w:rsidR="00D62516">
        <w:rPr>
          <w:rFonts w:hint="eastAsia"/>
        </w:rPr>
        <w:t>,</w:t>
      </w:r>
      <w:r>
        <w:rPr>
          <w:rFonts w:hint="eastAsia"/>
        </w:rPr>
        <w:t xml:space="preserve"> art 3.</w:t>
      </w:r>
    </w:p>
  </w:footnote>
  <w:footnote w:id="60">
    <w:p w14:paraId="490B86F7" w14:textId="017729C9"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sidR="008624D5" w:rsidRPr="00F07250">
        <w:rPr>
          <w:color w:val="000000"/>
        </w:rPr>
        <w:t>International Covenant on Economic, Social and Cultural Rights (1976) 993</w:t>
      </w:r>
      <w:r w:rsidR="008624D5">
        <w:rPr>
          <w:rFonts w:hint="eastAsia"/>
          <w:color w:val="000000"/>
        </w:rPr>
        <w:t xml:space="preserve"> </w:t>
      </w:r>
      <w:r w:rsidR="008624D5" w:rsidRPr="00F07250">
        <w:rPr>
          <w:color w:val="000000"/>
        </w:rPr>
        <w:t>UNTS 3</w:t>
      </w:r>
      <w:r w:rsidR="00D62516">
        <w:rPr>
          <w:rFonts w:hint="eastAsia"/>
          <w:szCs w:val="24"/>
        </w:rPr>
        <w:t>,</w:t>
      </w:r>
      <w:r w:rsidRPr="00366CAD">
        <w:rPr>
          <w:szCs w:val="24"/>
        </w:rPr>
        <w:t xml:space="preserve"> </w:t>
      </w:r>
      <w:r>
        <w:rPr>
          <w:szCs w:val="24"/>
        </w:rPr>
        <w:t>art</w:t>
      </w:r>
      <w:r w:rsidRPr="00366CAD">
        <w:rPr>
          <w:szCs w:val="24"/>
        </w:rPr>
        <w:t xml:space="preserve"> 1</w:t>
      </w:r>
      <w:r>
        <w:rPr>
          <w:rFonts w:hint="eastAsia"/>
          <w:szCs w:val="24"/>
        </w:rPr>
        <w:t>(2).</w:t>
      </w:r>
    </w:p>
  </w:footnote>
  <w:footnote w:id="61">
    <w:p w14:paraId="5A459203" w14:textId="197B2655"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sidR="000B724E" w:rsidRPr="008519F9">
        <w:rPr>
          <w:rFonts w:hint="eastAsia"/>
          <w:szCs w:val="24"/>
        </w:rPr>
        <w:t>UNGA</w:t>
      </w:r>
      <w:r w:rsidR="000B724E">
        <w:rPr>
          <w:szCs w:val="24"/>
        </w:rPr>
        <w:t>,</w:t>
      </w:r>
      <w:r w:rsidR="000B724E" w:rsidRPr="008519F9">
        <w:rPr>
          <w:rFonts w:hint="eastAsia"/>
          <w:szCs w:val="24"/>
        </w:rPr>
        <w:t xml:space="preserve"> </w:t>
      </w:r>
      <w:r w:rsidR="000B724E" w:rsidRPr="008519F9">
        <w:rPr>
          <w:szCs w:val="24"/>
        </w:rPr>
        <w:t>‘Declaration on the Granting of Independence to Colonial Countries and Peoples’</w:t>
      </w:r>
      <w:r w:rsidR="000B724E">
        <w:rPr>
          <w:rFonts w:hint="eastAsia"/>
          <w:szCs w:val="24"/>
        </w:rPr>
        <w:t xml:space="preserve"> </w:t>
      </w:r>
      <w:r w:rsidR="000B724E" w:rsidRPr="008519F9">
        <w:rPr>
          <w:szCs w:val="24"/>
        </w:rPr>
        <w:t>(1960)</w:t>
      </w:r>
      <w:r w:rsidR="000B724E">
        <w:rPr>
          <w:rFonts w:hint="eastAsia"/>
          <w:szCs w:val="24"/>
        </w:rPr>
        <w:t xml:space="preserve"> </w:t>
      </w:r>
      <w:r w:rsidR="00E5688D">
        <w:rPr>
          <w:szCs w:val="24"/>
        </w:rPr>
        <w:t xml:space="preserve">UN Doc </w:t>
      </w:r>
      <w:r w:rsidR="000B724E" w:rsidRPr="008519F9">
        <w:rPr>
          <w:rFonts w:hint="eastAsia"/>
          <w:szCs w:val="24"/>
        </w:rPr>
        <w:t>A/RES/</w:t>
      </w:r>
      <w:r w:rsidR="000B724E" w:rsidRPr="008519F9">
        <w:rPr>
          <w:szCs w:val="24"/>
        </w:rPr>
        <w:t>1514(XV)</w:t>
      </w:r>
      <w:r w:rsidR="000B724E">
        <w:rPr>
          <w:rFonts w:hint="eastAsia"/>
          <w:szCs w:val="24"/>
        </w:rPr>
        <w:t xml:space="preserve"> </w:t>
      </w:r>
      <w:r w:rsidR="000B724E" w:rsidRPr="003A6CDD">
        <w:rPr>
          <w:rFonts w:hint="eastAsia"/>
          <w:b/>
          <w:bCs/>
          <w:szCs w:val="24"/>
        </w:rPr>
        <w:t>[</w:t>
      </w:r>
      <w:r w:rsidR="000B724E" w:rsidRPr="003A6CDD">
        <w:rPr>
          <w:b/>
          <w:bCs/>
          <w:szCs w:val="24"/>
        </w:rPr>
        <w:t>‘UNDRIP’</w:t>
      </w:r>
      <w:r w:rsidR="000B724E" w:rsidRPr="003A6CDD">
        <w:rPr>
          <w:rFonts w:hint="eastAsia"/>
          <w:b/>
          <w:bCs/>
          <w:szCs w:val="24"/>
        </w:rPr>
        <w:t>]</w:t>
      </w:r>
      <w:r w:rsidR="00E5688D" w:rsidRPr="00E5688D">
        <w:rPr>
          <w:szCs w:val="24"/>
        </w:rPr>
        <w:t>,</w:t>
      </w:r>
      <w:r w:rsidRPr="00366CAD">
        <w:rPr>
          <w:szCs w:val="24"/>
        </w:rPr>
        <w:t xml:space="preserve"> </w:t>
      </w:r>
      <w:r>
        <w:rPr>
          <w:szCs w:val="24"/>
        </w:rPr>
        <w:t>art</w:t>
      </w:r>
      <w:r w:rsidRPr="00366CAD">
        <w:rPr>
          <w:szCs w:val="24"/>
        </w:rPr>
        <w:t xml:space="preserve"> 28.</w:t>
      </w:r>
    </w:p>
  </w:footnote>
  <w:footnote w:id="62">
    <w:p w14:paraId="39FF6697" w14:textId="244077BE"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UNCLOS</w:t>
      </w:r>
      <w:r w:rsidR="00D62516">
        <w:rPr>
          <w:rFonts w:hint="eastAsia"/>
          <w:szCs w:val="24"/>
        </w:rPr>
        <w:t>,</w:t>
      </w:r>
      <w:r w:rsidRPr="00366CAD">
        <w:rPr>
          <w:szCs w:val="24"/>
        </w:rPr>
        <w:t xml:space="preserve"> </w:t>
      </w:r>
      <w:r>
        <w:rPr>
          <w:szCs w:val="24"/>
        </w:rPr>
        <w:t>art</w:t>
      </w:r>
      <w:r>
        <w:rPr>
          <w:rFonts w:hint="eastAsia"/>
          <w:szCs w:val="24"/>
        </w:rPr>
        <w:t xml:space="preserve"> </w:t>
      </w:r>
      <w:r w:rsidRPr="00366CAD">
        <w:rPr>
          <w:szCs w:val="24"/>
        </w:rPr>
        <w:t xml:space="preserve">149; </w:t>
      </w:r>
      <w:r w:rsidR="003A6CDD" w:rsidRPr="008519F9">
        <w:rPr>
          <w:szCs w:val="24"/>
        </w:rPr>
        <w:t>UNGA</w:t>
      </w:r>
      <w:r w:rsidR="003A6CDD">
        <w:rPr>
          <w:szCs w:val="24"/>
        </w:rPr>
        <w:t>,</w:t>
      </w:r>
      <w:r w:rsidR="003A6CDD" w:rsidRPr="008519F9">
        <w:rPr>
          <w:szCs w:val="24"/>
        </w:rPr>
        <w:t xml:space="preserve"> ‘Declaration on Principles of International Law Concerning Friendly Relations and Cooperation Among States in Accordance with the Charter of the United Nations’ </w:t>
      </w:r>
      <w:r w:rsidR="003A6CDD" w:rsidRPr="008519F9">
        <w:rPr>
          <w:rFonts w:hint="eastAsia"/>
          <w:szCs w:val="24"/>
        </w:rPr>
        <w:t>(</w:t>
      </w:r>
      <w:r w:rsidR="003A6CDD" w:rsidRPr="008519F9">
        <w:rPr>
          <w:szCs w:val="24"/>
        </w:rPr>
        <w:t>1970</w:t>
      </w:r>
      <w:r w:rsidR="003A6CDD" w:rsidRPr="008519F9">
        <w:rPr>
          <w:rFonts w:hint="eastAsia"/>
          <w:szCs w:val="24"/>
        </w:rPr>
        <w:t>)</w:t>
      </w:r>
      <w:r w:rsidR="003A6CDD">
        <w:rPr>
          <w:rFonts w:hint="eastAsia"/>
          <w:szCs w:val="24"/>
        </w:rPr>
        <w:t xml:space="preserve"> </w:t>
      </w:r>
      <w:r w:rsidR="00E5688D">
        <w:rPr>
          <w:szCs w:val="24"/>
        </w:rPr>
        <w:t xml:space="preserve">UN Doc </w:t>
      </w:r>
      <w:r w:rsidR="003A6CDD" w:rsidRPr="008519F9">
        <w:rPr>
          <w:szCs w:val="24"/>
        </w:rPr>
        <w:t>A/RES/2625(XXV)</w:t>
      </w:r>
      <w:r w:rsidR="003A6CDD">
        <w:rPr>
          <w:rFonts w:hint="eastAsia"/>
          <w:szCs w:val="24"/>
        </w:rPr>
        <w:t xml:space="preserve"> </w:t>
      </w:r>
      <w:r w:rsidR="003A6CDD" w:rsidRPr="003A6CDD">
        <w:rPr>
          <w:rFonts w:hint="eastAsia"/>
          <w:b/>
          <w:bCs/>
          <w:szCs w:val="24"/>
        </w:rPr>
        <w:t>[</w:t>
      </w:r>
      <w:r w:rsidR="003A6CDD" w:rsidRPr="003A6CDD">
        <w:rPr>
          <w:b/>
          <w:bCs/>
          <w:szCs w:val="24"/>
        </w:rPr>
        <w:t>‘</w:t>
      </w:r>
      <w:r w:rsidRPr="003A6CDD">
        <w:rPr>
          <w:b/>
          <w:bCs/>
          <w:szCs w:val="24"/>
        </w:rPr>
        <w:t>1970 Convention</w:t>
      </w:r>
      <w:r w:rsidR="003A6CDD" w:rsidRPr="003A6CDD">
        <w:rPr>
          <w:b/>
          <w:bCs/>
          <w:szCs w:val="24"/>
        </w:rPr>
        <w:t>’</w:t>
      </w:r>
      <w:r w:rsidR="003A6CDD" w:rsidRPr="003A6CDD">
        <w:rPr>
          <w:rFonts w:hint="eastAsia"/>
          <w:b/>
          <w:bCs/>
          <w:szCs w:val="24"/>
        </w:rPr>
        <w:t>]</w:t>
      </w:r>
      <w:r w:rsidR="00E5688D" w:rsidRPr="00E5688D">
        <w:rPr>
          <w:szCs w:val="24"/>
        </w:rPr>
        <w:t>,</w:t>
      </w:r>
      <w:r>
        <w:rPr>
          <w:rFonts w:hint="eastAsia"/>
          <w:szCs w:val="24"/>
        </w:rPr>
        <w:t xml:space="preserve"> </w:t>
      </w:r>
      <w:r>
        <w:rPr>
          <w:szCs w:val="24"/>
        </w:rPr>
        <w:t>art</w:t>
      </w:r>
      <w:r>
        <w:rPr>
          <w:rFonts w:hint="eastAsia"/>
          <w:szCs w:val="24"/>
        </w:rPr>
        <w:t>s</w:t>
      </w:r>
      <w:r w:rsidRPr="00366CAD">
        <w:rPr>
          <w:szCs w:val="24"/>
        </w:rPr>
        <w:t xml:space="preserve"> 5-16; </w:t>
      </w:r>
      <w:r w:rsidR="000B724E" w:rsidRPr="000B724E">
        <w:rPr>
          <w:szCs w:val="24"/>
        </w:rPr>
        <w:t>UNDRIP</w:t>
      </w:r>
      <w:r w:rsidR="000B724E" w:rsidRPr="000B724E">
        <w:rPr>
          <w:rFonts w:hint="eastAsia"/>
          <w:szCs w:val="24"/>
        </w:rPr>
        <w:t>,</w:t>
      </w:r>
      <w:r w:rsidR="000B724E" w:rsidRPr="000B724E">
        <w:rPr>
          <w:szCs w:val="24"/>
        </w:rPr>
        <w:t xml:space="preserve"> </w:t>
      </w:r>
      <w:r>
        <w:rPr>
          <w:szCs w:val="24"/>
        </w:rPr>
        <w:t>art</w:t>
      </w:r>
      <w:r w:rsidRPr="00366CAD">
        <w:rPr>
          <w:szCs w:val="24"/>
        </w:rPr>
        <w:t xml:space="preserve"> 31.</w:t>
      </w:r>
    </w:p>
  </w:footnote>
  <w:footnote w:id="63">
    <w:p w14:paraId="160F7F1B" w14:textId="5AA670E1"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Clarification</w:t>
      </w:r>
      <w:r w:rsidR="006A2D2F">
        <w:rPr>
          <w:rFonts w:hint="eastAsia"/>
          <w:szCs w:val="24"/>
        </w:rPr>
        <w:t>s</w:t>
      </w:r>
      <w:r>
        <w:rPr>
          <w:szCs w:val="24"/>
        </w:rPr>
        <w:t xml:space="preserve"> ¶</w:t>
      </w:r>
      <w:r w:rsidRPr="00366CAD">
        <w:rPr>
          <w:szCs w:val="24"/>
        </w:rPr>
        <w:t>2.</w:t>
      </w:r>
    </w:p>
  </w:footnote>
  <w:footnote w:id="64">
    <w:p w14:paraId="6B8BF6E3" w14:textId="77777777" w:rsidR="00EE0E22" w:rsidRPr="001F3FE1" w:rsidRDefault="00EE0E22" w:rsidP="00EE0E22">
      <w:pPr>
        <w:pStyle w:val="ab"/>
        <w:spacing w:line="480" w:lineRule="auto"/>
        <w:rPr>
          <w:b/>
          <w:bCs/>
          <w:szCs w:val="24"/>
        </w:rPr>
      </w:pPr>
      <w:r w:rsidRPr="00366CAD">
        <w:rPr>
          <w:rStyle w:val="af5"/>
          <w:szCs w:val="24"/>
        </w:rPr>
        <w:footnoteRef/>
      </w:r>
      <w:r w:rsidRPr="00366CAD">
        <w:rPr>
          <w:szCs w:val="24"/>
        </w:rPr>
        <w:t xml:space="preserve"> </w:t>
      </w:r>
      <w:r>
        <w:rPr>
          <w:rFonts w:hint="eastAsia"/>
          <w:szCs w:val="24"/>
        </w:rPr>
        <w:t>Facts ¶3.</w:t>
      </w:r>
    </w:p>
  </w:footnote>
  <w:footnote w:id="65">
    <w:p w14:paraId="43D3DD33" w14:textId="7EA1A9AC"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UNESCO Convention</w:t>
      </w:r>
      <w:r>
        <w:rPr>
          <w:rFonts w:ascii="PMingLiU" w:eastAsia="PMingLiU" w:hAnsi="PMingLiU" w:cs="PMingLiU" w:hint="eastAsia"/>
          <w:szCs w:val="24"/>
        </w:rPr>
        <w:t>,</w:t>
      </w:r>
      <w:r w:rsidRPr="00366CAD">
        <w:rPr>
          <w:szCs w:val="24"/>
        </w:rPr>
        <w:t xml:space="preserve"> </w:t>
      </w:r>
      <w:r>
        <w:rPr>
          <w:szCs w:val="24"/>
        </w:rPr>
        <w:t>art</w:t>
      </w:r>
      <w:r w:rsidRPr="00366CAD">
        <w:rPr>
          <w:szCs w:val="24"/>
        </w:rPr>
        <w:t xml:space="preserve"> 1(1)(a)(ii)</w:t>
      </w:r>
      <w:r>
        <w:rPr>
          <w:rFonts w:hint="eastAsia"/>
          <w:szCs w:val="24"/>
        </w:rPr>
        <w:t>.</w:t>
      </w:r>
    </w:p>
  </w:footnote>
  <w:footnote w:id="66">
    <w:p w14:paraId="31D9B6BC" w14:textId="0072EA7A" w:rsidR="00EE0E22" w:rsidRPr="00FD21BB" w:rsidRDefault="00EE0E22" w:rsidP="00EE0E22">
      <w:pPr>
        <w:pStyle w:val="ab"/>
        <w:spacing w:line="480" w:lineRule="auto"/>
        <w:rPr>
          <w:szCs w:val="24"/>
        </w:rPr>
      </w:pPr>
      <w:r w:rsidRPr="00FD21BB">
        <w:rPr>
          <w:rStyle w:val="af5"/>
          <w:szCs w:val="24"/>
        </w:rPr>
        <w:footnoteRef/>
      </w:r>
      <w:r w:rsidRPr="00FD21BB">
        <w:rPr>
          <w:szCs w:val="24"/>
        </w:rPr>
        <w:t xml:space="preserve"> Abandoned Shipwreck Act</w:t>
      </w:r>
      <w:r w:rsidR="00326CA1">
        <w:rPr>
          <w:szCs w:val="24"/>
        </w:rPr>
        <w:t xml:space="preserve"> </w:t>
      </w:r>
      <w:r w:rsidR="00326CA1" w:rsidRPr="00A31379">
        <w:rPr>
          <w:rFonts w:eastAsiaTheme="minorEastAsia"/>
          <w:color w:val="000000" w:themeColor="text1"/>
          <w:szCs w:val="22"/>
          <w:lang w:val="en-GB"/>
        </w:rPr>
        <w:t>19</w:t>
      </w:r>
      <w:r w:rsidR="00326CA1" w:rsidRPr="00F07250">
        <w:rPr>
          <w:rFonts w:eastAsiaTheme="minorEastAsia"/>
          <w:color w:val="000000" w:themeColor="text1"/>
          <w:szCs w:val="22"/>
          <w:lang w:val="en-GB"/>
        </w:rPr>
        <w:t>88</w:t>
      </w:r>
      <w:r w:rsidR="00326CA1">
        <w:rPr>
          <w:rFonts w:eastAsiaTheme="minorEastAsia" w:hint="eastAsia"/>
          <w:color w:val="000000" w:themeColor="text1"/>
          <w:szCs w:val="22"/>
          <w:lang w:val="en-GB"/>
        </w:rPr>
        <w:t xml:space="preserve"> </w:t>
      </w:r>
      <w:r w:rsidR="00326CA1">
        <w:rPr>
          <w:rFonts w:eastAsiaTheme="minorEastAsia"/>
          <w:color w:val="000000" w:themeColor="text1"/>
          <w:szCs w:val="22"/>
        </w:rPr>
        <w:t>(USA)</w:t>
      </w:r>
      <w:r w:rsidRPr="00FD21BB">
        <w:rPr>
          <w:szCs w:val="24"/>
        </w:rPr>
        <w:t xml:space="preserve"> </w:t>
      </w:r>
      <w:r w:rsidRPr="00EE0E22">
        <w:rPr>
          <w:rFonts w:hint="eastAsia"/>
          <w:b/>
          <w:bCs/>
          <w:szCs w:val="24"/>
        </w:rPr>
        <w:t>[</w:t>
      </w:r>
      <w:r w:rsidRPr="00EE0E22">
        <w:rPr>
          <w:b/>
          <w:bCs/>
          <w:szCs w:val="24"/>
        </w:rPr>
        <w:t>‘ASA’</w:t>
      </w:r>
      <w:r w:rsidRPr="00EE0E22">
        <w:rPr>
          <w:rFonts w:hint="eastAsia"/>
          <w:b/>
          <w:bCs/>
          <w:szCs w:val="24"/>
        </w:rPr>
        <w:t>]</w:t>
      </w:r>
      <w:r w:rsidRPr="00FD21BB">
        <w:rPr>
          <w:szCs w:val="24"/>
        </w:rPr>
        <w:t>, Pub.L. 100–298, § 2102(d), 102 Stat. 432</w:t>
      </w:r>
      <w:r w:rsidRPr="00FD21BB">
        <w:rPr>
          <w:rFonts w:hint="eastAsia"/>
          <w:szCs w:val="24"/>
        </w:rPr>
        <w:t xml:space="preserve">; </w:t>
      </w:r>
      <w:r w:rsidRPr="00FD21BB">
        <w:rPr>
          <w:szCs w:val="24"/>
        </w:rPr>
        <w:t>Sunken Military Craft Act</w:t>
      </w:r>
      <w:r w:rsidR="00326CA1">
        <w:rPr>
          <w:szCs w:val="24"/>
        </w:rPr>
        <w:t xml:space="preserve"> </w:t>
      </w:r>
      <w:r w:rsidR="00326CA1">
        <w:rPr>
          <w:rFonts w:eastAsiaTheme="minorEastAsia"/>
          <w:color w:val="000000" w:themeColor="text1"/>
          <w:szCs w:val="22"/>
          <w:lang w:val="en-GB"/>
        </w:rPr>
        <w:t>2004</w:t>
      </w:r>
      <w:r w:rsidR="00326CA1">
        <w:rPr>
          <w:rFonts w:eastAsiaTheme="minorEastAsia"/>
          <w:color w:val="000000" w:themeColor="text1"/>
          <w:szCs w:val="22"/>
        </w:rPr>
        <w:t xml:space="preserve"> (USA)</w:t>
      </w:r>
      <w:r w:rsidRPr="00FD21BB">
        <w:rPr>
          <w:szCs w:val="24"/>
        </w:rPr>
        <w:t xml:space="preserve"> </w:t>
      </w:r>
      <w:r w:rsidRPr="00EE0E22">
        <w:rPr>
          <w:rFonts w:hint="eastAsia"/>
          <w:b/>
          <w:bCs/>
          <w:szCs w:val="24"/>
        </w:rPr>
        <w:t>[</w:t>
      </w:r>
      <w:r w:rsidRPr="00EE0E22">
        <w:rPr>
          <w:b/>
          <w:bCs/>
          <w:szCs w:val="24"/>
        </w:rPr>
        <w:t>‘SMCA’</w:t>
      </w:r>
      <w:r w:rsidRPr="00EE0E22">
        <w:rPr>
          <w:rFonts w:hint="eastAsia"/>
          <w:b/>
          <w:bCs/>
          <w:szCs w:val="24"/>
        </w:rPr>
        <w:t>]</w:t>
      </w:r>
      <w:r w:rsidRPr="00FD21BB">
        <w:rPr>
          <w:szCs w:val="24"/>
        </w:rPr>
        <w:t>, Pub.L. No. 108– 375, §§ 1401–08, 118 Stat. 1811, 2094–98</w:t>
      </w:r>
      <w:r>
        <w:rPr>
          <w:rFonts w:hint="eastAsia"/>
          <w:szCs w:val="24"/>
        </w:rPr>
        <w:t xml:space="preserve">; </w:t>
      </w:r>
      <w:r w:rsidRPr="00D62516">
        <w:rPr>
          <w:rFonts w:hint="eastAsia"/>
          <w:i/>
          <w:iCs/>
          <w:szCs w:val="24"/>
        </w:rPr>
        <w:t>Odyssey</w:t>
      </w:r>
      <w:r w:rsidRPr="00D62516">
        <w:rPr>
          <w:i/>
          <w:iCs/>
          <w:szCs w:val="24"/>
        </w:rPr>
        <w:t xml:space="preserve"> </w:t>
      </w:r>
      <w:r w:rsidRPr="00D62516">
        <w:rPr>
          <w:rFonts w:hint="eastAsia"/>
          <w:i/>
          <w:iCs/>
          <w:szCs w:val="24"/>
        </w:rPr>
        <w:t xml:space="preserve">Marine Exploration </w:t>
      </w:r>
      <w:r w:rsidRPr="00D62516">
        <w:rPr>
          <w:i/>
          <w:iCs/>
          <w:szCs w:val="24"/>
        </w:rPr>
        <w:t xml:space="preserve">v </w:t>
      </w:r>
      <w:r w:rsidRPr="00D62516">
        <w:rPr>
          <w:rFonts w:hint="eastAsia"/>
          <w:i/>
          <w:iCs/>
          <w:szCs w:val="24"/>
        </w:rPr>
        <w:t>Shipwrecked Vessel</w:t>
      </w:r>
      <w:r>
        <w:rPr>
          <w:rFonts w:hint="eastAsia"/>
          <w:szCs w:val="24"/>
        </w:rPr>
        <w:t xml:space="preserve"> </w:t>
      </w:r>
      <w:r w:rsidRPr="00333363">
        <w:rPr>
          <w:szCs w:val="24"/>
        </w:rPr>
        <w:t>657 F.3d 1159 (11th Cir. 2011)</w:t>
      </w:r>
      <w:r>
        <w:rPr>
          <w:rFonts w:hint="eastAsia"/>
          <w:szCs w:val="24"/>
        </w:rPr>
        <w:t>, 1180.</w:t>
      </w:r>
    </w:p>
  </w:footnote>
  <w:footnote w:id="67">
    <w:p w14:paraId="08440F89" w14:textId="77777777" w:rsidR="00EE0E22" w:rsidRPr="00366CAD" w:rsidRDefault="00EE0E22" w:rsidP="00EE0E22">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9</w:t>
      </w:r>
      <w:r>
        <w:rPr>
          <w:rFonts w:hint="eastAsia"/>
          <w:szCs w:val="24"/>
        </w:rPr>
        <w:t>.</w:t>
      </w:r>
    </w:p>
  </w:footnote>
  <w:footnote w:id="68">
    <w:p w14:paraId="3614A7F4" w14:textId="77777777" w:rsidR="00EE0E22" w:rsidRPr="00366CAD" w:rsidRDefault="00EE0E22" w:rsidP="00BA3579">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9</w:t>
      </w:r>
      <w:r>
        <w:rPr>
          <w:rFonts w:hint="eastAsia"/>
          <w:szCs w:val="24"/>
        </w:rPr>
        <w:t>.</w:t>
      </w:r>
    </w:p>
  </w:footnote>
  <w:footnote w:id="69">
    <w:p w14:paraId="491356B2" w14:textId="32C5F96C"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UNCLOS</w:t>
      </w:r>
      <w:r w:rsidR="00D62516">
        <w:rPr>
          <w:rFonts w:hint="eastAsia"/>
          <w:szCs w:val="24"/>
        </w:rPr>
        <w:t>,</w:t>
      </w:r>
      <w:r w:rsidRPr="00366CAD">
        <w:rPr>
          <w:szCs w:val="24"/>
        </w:rPr>
        <w:t xml:space="preserve"> </w:t>
      </w:r>
      <w:r>
        <w:rPr>
          <w:szCs w:val="24"/>
        </w:rPr>
        <w:t>art</w:t>
      </w:r>
      <w:r>
        <w:rPr>
          <w:rFonts w:hint="eastAsia"/>
          <w:szCs w:val="24"/>
        </w:rPr>
        <w:t>s</w:t>
      </w:r>
      <w:r w:rsidRPr="00366CAD">
        <w:rPr>
          <w:szCs w:val="24"/>
        </w:rPr>
        <w:t xml:space="preserve"> 29</w:t>
      </w:r>
      <w:r>
        <w:rPr>
          <w:rFonts w:hint="eastAsia"/>
          <w:szCs w:val="24"/>
        </w:rPr>
        <w:t xml:space="preserve">, </w:t>
      </w:r>
      <w:r w:rsidRPr="00366CAD">
        <w:rPr>
          <w:szCs w:val="24"/>
        </w:rPr>
        <w:t xml:space="preserve">96 </w:t>
      </w:r>
      <w:r>
        <w:rPr>
          <w:rFonts w:hint="eastAsia"/>
          <w:szCs w:val="24"/>
        </w:rPr>
        <w:t>(</w:t>
      </w:r>
      <w:r w:rsidRPr="00366CAD">
        <w:rPr>
          <w:szCs w:val="24"/>
        </w:rPr>
        <w:t>“under the command</w:t>
      </w:r>
      <w:r>
        <w:rPr>
          <w:szCs w:val="24"/>
        </w:rPr>
        <w:t xml:space="preserve"> </w:t>
      </w:r>
      <w:r w:rsidRPr="00366CAD">
        <w:rPr>
          <w:szCs w:val="24"/>
        </w:rPr>
        <w:t xml:space="preserve">of </w:t>
      </w:r>
      <w:r>
        <w:rPr>
          <w:rFonts w:hint="eastAsia"/>
          <w:szCs w:val="24"/>
        </w:rPr>
        <w:t>[</w:t>
      </w:r>
      <w:r>
        <w:rPr>
          <w:szCs w:val="24"/>
        </w:rPr>
        <w:t>…</w:t>
      </w:r>
      <w:r>
        <w:rPr>
          <w:rFonts w:hint="eastAsia"/>
          <w:szCs w:val="24"/>
        </w:rPr>
        <w:t xml:space="preserve">] </w:t>
      </w:r>
      <w:r w:rsidRPr="00366CAD">
        <w:rPr>
          <w:szCs w:val="24"/>
        </w:rPr>
        <w:t xml:space="preserve">manned by </w:t>
      </w:r>
      <w:r>
        <w:rPr>
          <w:rFonts w:hint="eastAsia"/>
          <w:szCs w:val="24"/>
        </w:rPr>
        <w:t>[</w:t>
      </w:r>
      <w:r>
        <w:rPr>
          <w:szCs w:val="24"/>
        </w:rPr>
        <w:t>…</w:t>
      </w:r>
      <w:r>
        <w:rPr>
          <w:rFonts w:hint="eastAsia"/>
          <w:szCs w:val="24"/>
        </w:rPr>
        <w:t>]</w:t>
      </w:r>
      <w:r w:rsidRPr="00366CAD">
        <w:rPr>
          <w:szCs w:val="24"/>
        </w:rPr>
        <w:t xml:space="preserve">”, </w:t>
      </w:r>
      <w:r>
        <w:rPr>
          <w:szCs w:val="24"/>
        </w:rPr>
        <w:t>“</w:t>
      </w:r>
      <w:r w:rsidRPr="00366CAD">
        <w:rPr>
          <w:i/>
          <w:iCs/>
          <w:szCs w:val="24"/>
        </w:rPr>
        <w:t>on</w:t>
      </w:r>
      <w:r w:rsidRPr="00366CAD">
        <w:rPr>
          <w:szCs w:val="24"/>
        </w:rPr>
        <w:t xml:space="preserve"> the high seas</w:t>
      </w:r>
      <w:r>
        <w:rPr>
          <w:szCs w:val="24"/>
        </w:rPr>
        <w:t>”</w:t>
      </w:r>
      <w:r w:rsidRPr="00504545">
        <w:rPr>
          <w:szCs w:val="24"/>
        </w:rPr>
        <w:t xml:space="preserve"> </w:t>
      </w:r>
      <w:r w:rsidRPr="00366CAD">
        <w:rPr>
          <w:szCs w:val="24"/>
        </w:rPr>
        <w:t>(emphasis added)</w:t>
      </w:r>
      <w:r>
        <w:rPr>
          <w:rFonts w:hint="eastAsia"/>
          <w:szCs w:val="24"/>
        </w:rPr>
        <w:t>)</w:t>
      </w:r>
      <w:r w:rsidRPr="00366CAD">
        <w:rPr>
          <w:szCs w:val="24"/>
        </w:rPr>
        <w:t xml:space="preserve">; </w:t>
      </w:r>
      <w:r w:rsidR="004D02F3" w:rsidRPr="004D02F3">
        <w:rPr>
          <w:color w:val="000000"/>
        </w:rPr>
        <w:t>International Convention on Salvage</w:t>
      </w:r>
      <w:r w:rsidR="004D02F3">
        <w:rPr>
          <w:rFonts w:hint="eastAsia"/>
          <w:color w:val="000000"/>
        </w:rPr>
        <w:t>,</w:t>
      </w:r>
      <w:r w:rsidR="004D02F3" w:rsidRPr="004D02F3">
        <w:rPr>
          <w:color w:val="000000"/>
        </w:rPr>
        <w:t xml:space="preserve"> 1989</w:t>
      </w:r>
      <w:r w:rsidR="004D02F3">
        <w:rPr>
          <w:rFonts w:hint="eastAsia"/>
          <w:color w:val="000000"/>
        </w:rPr>
        <w:t xml:space="preserve"> </w:t>
      </w:r>
      <w:r w:rsidR="004D02F3" w:rsidRPr="004D02F3">
        <w:rPr>
          <w:color w:val="000000"/>
        </w:rPr>
        <w:t>(1996)</w:t>
      </w:r>
      <w:r w:rsidR="004D02F3">
        <w:rPr>
          <w:rFonts w:hint="eastAsia"/>
          <w:color w:val="000000"/>
        </w:rPr>
        <w:t xml:space="preserve"> </w:t>
      </w:r>
      <w:r w:rsidR="004D02F3" w:rsidRPr="004D02F3">
        <w:rPr>
          <w:color w:val="000000"/>
        </w:rPr>
        <w:t>1953</w:t>
      </w:r>
      <w:r w:rsidR="004D02F3">
        <w:rPr>
          <w:rFonts w:hint="eastAsia"/>
          <w:color w:val="000000"/>
        </w:rPr>
        <w:t xml:space="preserve"> </w:t>
      </w:r>
      <w:r w:rsidR="004D02F3" w:rsidRPr="004D02F3">
        <w:rPr>
          <w:color w:val="000000"/>
        </w:rPr>
        <w:t>UNTS</w:t>
      </w:r>
      <w:r w:rsidR="004D02F3">
        <w:rPr>
          <w:rFonts w:hint="eastAsia"/>
          <w:color w:val="000000"/>
        </w:rPr>
        <w:t xml:space="preserve"> 165,</w:t>
      </w:r>
      <w:r w:rsidRPr="00366CAD">
        <w:rPr>
          <w:szCs w:val="24"/>
        </w:rPr>
        <w:t xml:space="preserve"> </w:t>
      </w:r>
      <w:r>
        <w:rPr>
          <w:szCs w:val="24"/>
        </w:rPr>
        <w:t>art</w:t>
      </w:r>
      <w:r w:rsidRPr="00366CAD">
        <w:rPr>
          <w:szCs w:val="24"/>
        </w:rPr>
        <w:t xml:space="preserve"> 1(b).</w:t>
      </w:r>
    </w:p>
  </w:footnote>
  <w:footnote w:id="70">
    <w:p w14:paraId="05F1C269" w14:textId="0436FBDA"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UNCLOS</w:t>
      </w:r>
      <w:r w:rsidR="00D62516">
        <w:rPr>
          <w:rFonts w:hint="eastAsia"/>
          <w:szCs w:val="24"/>
        </w:rPr>
        <w:t>,</w:t>
      </w:r>
      <w:r w:rsidRPr="00366CAD">
        <w:rPr>
          <w:szCs w:val="24"/>
        </w:rPr>
        <w:t xml:space="preserve"> </w:t>
      </w:r>
      <w:r>
        <w:rPr>
          <w:rFonts w:hint="eastAsia"/>
          <w:szCs w:val="24"/>
        </w:rPr>
        <w:t>art 32.</w:t>
      </w:r>
    </w:p>
  </w:footnote>
  <w:footnote w:id="71">
    <w:p w14:paraId="26BBDE28" w14:textId="4DB725DB"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w:t>
      </w:r>
      <w:r w:rsidRPr="00BB62DF">
        <w:rPr>
          <w:szCs w:val="24"/>
        </w:rPr>
        <w:t xml:space="preserve">James Crawford, </w:t>
      </w:r>
      <w:r w:rsidRPr="003C0B72">
        <w:rPr>
          <w:i/>
          <w:iCs/>
          <w:szCs w:val="24"/>
        </w:rPr>
        <w:t>Brownlie’s Principles of Public International Law</w:t>
      </w:r>
      <w:r w:rsidRPr="00BB62DF">
        <w:rPr>
          <w:szCs w:val="24"/>
        </w:rPr>
        <w:t xml:space="preserve"> (9th</w:t>
      </w:r>
      <w:r w:rsidR="00D62516">
        <w:rPr>
          <w:rFonts w:hint="eastAsia"/>
          <w:szCs w:val="24"/>
        </w:rPr>
        <w:t xml:space="preserve"> edition</w:t>
      </w:r>
      <w:r w:rsidRPr="00BB62DF">
        <w:rPr>
          <w:szCs w:val="24"/>
        </w:rPr>
        <w:t xml:space="preserve">, </w:t>
      </w:r>
      <w:r w:rsidR="008624D5" w:rsidRPr="008624D5">
        <w:rPr>
          <w:szCs w:val="24"/>
        </w:rPr>
        <w:t>Oxford University Press</w:t>
      </w:r>
      <w:r w:rsidRPr="00BB62DF">
        <w:rPr>
          <w:szCs w:val="24"/>
        </w:rPr>
        <w:t xml:space="preserve"> 2019)</w:t>
      </w:r>
      <w:r w:rsidRPr="00BB62DF">
        <w:rPr>
          <w:b/>
          <w:bCs/>
          <w:kern w:val="0"/>
          <w:szCs w:val="24"/>
        </w:rPr>
        <w:t xml:space="preserve"> </w:t>
      </w:r>
      <w:r w:rsidRPr="00BB62DF">
        <w:rPr>
          <w:b/>
          <w:bCs/>
          <w:szCs w:val="24"/>
        </w:rPr>
        <w:t>[‘Brownlie’]</w:t>
      </w:r>
      <w:r w:rsidRPr="00BB62DF">
        <w:rPr>
          <w:szCs w:val="24"/>
        </w:rPr>
        <w:t>,</w:t>
      </w:r>
      <w:r>
        <w:rPr>
          <w:rFonts w:hint="eastAsia"/>
          <w:szCs w:val="24"/>
        </w:rPr>
        <w:t xml:space="preserve"> </w:t>
      </w:r>
      <w:r w:rsidRPr="00366CAD">
        <w:rPr>
          <w:szCs w:val="24"/>
        </w:rPr>
        <w:t>470</w:t>
      </w:r>
      <w:r>
        <w:rPr>
          <w:rFonts w:hint="eastAsia"/>
          <w:szCs w:val="24"/>
        </w:rPr>
        <w:t xml:space="preserve">; </w:t>
      </w:r>
      <w:r w:rsidRPr="00D21FEE">
        <w:rPr>
          <w:szCs w:val="24"/>
        </w:rPr>
        <w:t>Peter-Tobias Stoll</w:t>
      </w:r>
      <w:r w:rsidR="00DA34E9">
        <w:t>, ‘</w:t>
      </w:r>
      <w:r w:rsidR="00DA34E9" w:rsidRPr="00DA34E9">
        <w:t>State Immunity</w:t>
      </w:r>
      <w:r w:rsidR="00DA34E9">
        <w:rPr>
          <w:color w:val="000000"/>
        </w:rPr>
        <w:t>’,</w:t>
      </w:r>
      <w:r w:rsidR="00DA34E9" w:rsidRPr="00F07250">
        <w:rPr>
          <w:color w:val="000000"/>
        </w:rPr>
        <w:t xml:space="preserve"> </w:t>
      </w:r>
      <w:r w:rsidR="00080DD3">
        <w:rPr>
          <w:color w:val="000000"/>
        </w:rPr>
        <w:t>Max Planck Encyclopaedia of Public International Law</w:t>
      </w:r>
      <w:r w:rsidR="00DA34E9">
        <w:rPr>
          <w:color w:val="000000"/>
        </w:rPr>
        <w:t xml:space="preserve"> </w:t>
      </w:r>
      <w:r w:rsidR="00DA34E9" w:rsidRPr="00366CAD">
        <w:rPr>
          <w:szCs w:val="24"/>
        </w:rPr>
        <w:t>(2011)</w:t>
      </w:r>
      <w:r w:rsidRPr="00366CAD">
        <w:rPr>
          <w:szCs w:val="24"/>
        </w:rPr>
        <w:t>.</w:t>
      </w:r>
    </w:p>
  </w:footnote>
  <w:footnote w:id="72">
    <w:p w14:paraId="10467E39" w14:textId="5D14DB89"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UNCLOS</w:t>
      </w:r>
      <w:r w:rsidR="00D62516">
        <w:rPr>
          <w:rFonts w:hint="eastAsia"/>
          <w:szCs w:val="24"/>
        </w:rPr>
        <w:t>,</w:t>
      </w:r>
      <w:r w:rsidRPr="00366CAD">
        <w:rPr>
          <w:szCs w:val="24"/>
        </w:rPr>
        <w:t xml:space="preserve"> </w:t>
      </w:r>
      <w:r>
        <w:rPr>
          <w:szCs w:val="24"/>
        </w:rPr>
        <w:t>art</w:t>
      </w:r>
      <w:r w:rsidRPr="00366CAD">
        <w:rPr>
          <w:szCs w:val="24"/>
        </w:rPr>
        <w:t xml:space="preserve"> 29.</w:t>
      </w:r>
    </w:p>
  </w:footnote>
  <w:footnote w:id="73">
    <w:p w14:paraId="7B651470" w14:textId="62010B21"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UNCLOS</w:t>
      </w:r>
      <w:r w:rsidR="00D62516">
        <w:rPr>
          <w:rFonts w:hint="eastAsia"/>
          <w:szCs w:val="24"/>
        </w:rPr>
        <w:t>,</w:t>
      </w:r>
      <w:r w:rsidRPr="00366CAD">
        <w:rPr>
          <w:szCs w:val="24"/>
        </w:rPr>
        <w:t xml:space="preserve"> </w:t>
      </w:r>
      <w:r>
        <w:rPr>
          <w:szCs w:val="24"/>
        </w:rPr>
        <w:t>art</w:t>
      </w:r>
      <w:r>
        <w:rPr>
          <w:rFonts w:hint="eastAsia"/>
          <w:szCs w:val="24"/>
        </w:rPr>
        <w:t xml:space="preserve"> </w:t>
      </w:r>
      <w:r w:rsidRPr="00366CAD">
        <w:rPr>
          <w:szCs w:val="24"/>
        </w:rPr>
        <w:t>32</w:t>
      </w:r>
      <w:r>
        <w:rPr>
          <w:rFonts w:hint="eastAsia"/>
          <w:szCs w:val="24"/>
        </w:rPr>
        <w:t xml:space="preserve">; </w:t>
      </w:r>
      <w:r w:rsidRPr="00366CAD">
        <w:rPr>
          <w:szCs w:val="24"/>
        </w:rPr>
        <w:t>UNESCO Convention</w:t>
      </w:r>
      <w:r w:rsidR="00D62516">
        <w:rPr>
          <w:rFonts w:hint="eastAsia"/>
          <w:szCs w:val="24"/>
        </w:rPr>
        <w:t>,</w:t>
      </w:r>
      <w:r w:rsidRPr="00366CAD">
        <w:rPr>
          <w:szCs w:val="24"/>
        </w:rPr>
        <w:t xml:space="preserve"> </w:t>
      </w:r>
      <w:r>
        <w:rPr>
          <w:szCs w:val="24"/>
        </w:rPr>
        <w:t>art</w:t>
      </w:r>
      <w:r w:rsidRPr="00366CAD">
        <w:rPr>
          <w:szCs w:val="24"/>
        </w:rPr>
        <w:t xml:space="preserve"> 1</w:t>
      </w:r>
      <w:r>
        <w:rPr>
          <w:rFonts w:hint="eastAsia"/>
          <w:szCs w:val="24"/>
        </w:rPr>
        <w:t>(</w:t>
      </w:r>
      <w:r w:rsidRPr="00366CAD">
        <w:rPr>
          <w:szCs w:val="24"/>
        </w:rPr>
        <w:t>8</w:t>
      </w:r>
      <w:r>
        <w:rPr>
          <w:rFonts w:hint="eastAsia"/>
          <w:szCs w:val="24"/>
        </w:rPr>
        <w:t>)</w:t>
      </w:r>
      <w:r w:rsidRPr="00366CAD">
        <w:rPr>
          <w:szCs w:val="24"/>
        </w:rPr>
        <w:t>.</w:t>
      </w:r>
    </w:p>
  </w:footnote>
  <w:footnote w:id="74">
    <w:p w14:paraId="6FCE14AE" w14:textId="7F6D9504"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w:t>
      </w:r>
      <w:r w:rsidRPr="00282239">
        <w:rPr>
          <w:szCs w:val="24"/>
        </w:rPr>
        <w:t>Natalino Ronzitti</w:t>
      </w:r>
      <w:r w:rsidRPr="00366CAD">
        <w:rPr>
          <w:szCs w:val="24"/>
        </w:rPr>
        <w:t xml:space="preserve">, </w:t>
      </w:r>
      <w:r>
        <w:rPr>
          <w:szCs w:val="24"/>
        </w:rPr>
        <w:t>‘</w:t>
      </w:r>
      <w:r w:rsidRPr="00282239">
        <w:rPr>
          <w:szCs w:val="24"/>
        </w:rPr>
        <w:t>The Legal Regime of Wrecks of Warships and</w:t>
      </w:r>
      <w:r>
        <w:rPr>
          <w:szCs w:val="24"/>
        </w:rPr>
        <w:t xml:space="preserve"> </w:t>
      </w:r>
      <w:r w:rsidRPr="00282239">
        <w:rPr>
          <w:szCs w:val="24"/>
        </w:rPr>
        <w:t>Other State-owned Ships in International Law</w:t>
      </w:r>
      <w:r>
        <w:rPr>
          <w:szCs w:val="24"/>
        </w:rPr>
        <w:t>’</w:t>
      </w:r>
      <w:r>
        <w:rPr>
          <w:rFonts w:hint="eastAsia"/>
          <w:szCs w:val="24"/>
        </w:rPr>
        <w:t xml:space="preserve"> </w:t>
      </w:r>
      <w:r w:rsidRPr="00366CAD">
        <w:rPr>
          <w:szCs w:val="24"/>
        </w:rPr>
        <w:t xml:space="preserve">(2015) 76 </w:t>
      </w:r>
      <w:r w:rsidRPr="00BA3579">
        <w:rPr>
          <w:szCs w:val="24"/>
        </w:rPr>
        <w:t>Yearbook of Institute of International Law</w:t>
      </w:r>
      <w:r>
        <w:rPr>
          <w:rFonts w:hint="eastAsia"/>
          <w:szCs w:val="24"/>
        </w:rPr>
        <w:t xml:space="preserve"> </w:t>
      </w:r>
      <w:r w:rsidRPr="00366CAD">
        <w:rPr>
          <w:szCs w:val="24"/>
        </w:rPr>
        <w:t>267,</w:t>
      </w:r>
      <w:r>
        <w:rPr>
          <w:szCs w:val="24"/>
        </w:rPr>
        <w:t xml:space="preserve"> </w:t>
      </w:r>
      <w:r w:rsidRPr="00366CAD">
        <w:rPr>
          <w:szCs w:val="24"/>
        </w:rPr>
        <w:t>305</w:t>
      </w:r>
      <w:r>
        <w:rPr>
          <w:rFonts w:hint="eastAsia"/>
          <w:szCs w:val="24"/>
        </w:rPr>
        <w:t>-306</w:t>
      </w:r>
      <w:r w:rsidRPr="00366CAD">
        <w:rPr>
          <w:szCs w:val="24"/>
        </w:rPr>
        <w:t>.</w:t>
      </w:r>
    </w:p>
  </w:footnote>
  <w:footnote w:id="75">
    <w:p w14:paraId="4FFC4B20" w14:textId="77777777"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w:t>
      </w:r>
      <w:r>
        <w:rPr>
          <w:szCs w:val="24"/>
        </w:rPr>
        <w:t>Facts</w:t>
      </w:r>
      <w:r w:rsidRPr="00366CAD">
        <w:rPr>
          <w:szCs w:val="24"/>
        </w:rPr>
        <w:t xml:space="preserve"> </w:t>
      </w:r>
      <w:r w:rsidRPr="00552C6A">
        <w:rPr>
          <w:rFonts w:hint="eastAsia"/>
          <w:szCs w:val="24"/>
        </w:rPr>
        <w:t>¶</w:t>
      </w:r>
      <w:r w:rsidRPr="00366CAD">
        <w:rPr>
          <w:szCs w:val="24"/>
        </w:rPr>
        <w:t>4</w:t>
      </w:r>
      <w:r>
        <w:rPr>
          <w:rFonts w:hint="eastAsia"/>
          <w:szCs w:val="24"/>
        </w:rPr>
        <w:t>.</w:t>
      </w:r>
    </w:p>
  </w:footnote>
  <w:footnote w:id="76">
    <w:p w14:paraId="1CDAE477" w14:textId="77777777"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w:t>
      </w:r>
      <w:r>
        <w:rPr>
          <w:szCs w:val="24"/>
        </w:rPr>
        <w:t>Facts</w:t>
      </w:r>
      <w:r w:rsidRPr="00366CAD">
        <w:rPr>
          <w:szCs w:val="24"/>
        </w:rPr>
        <w:t xml:space="preserve"> </w:t>
      </w:r>
      <w:r w:rsidRPr="00552C6A">
        <w:rPr>
          <w:rFonts w:hint="eastAsia"/>
          <w:szCs w:val="24"/>
        </w:rPr>
        <w:t>¶</w:t>
      </w:r>
      <w:r w:rsidRPr="00366CAD">
        <w:rPr>
          <w:szCs w:val="24"/>
        </w:rPr>
        <w:t>4</w:t>
      </w:r>
      <w:r>
        <w:rPr>
          <w:rFonts w:hint="eastAsia"/>
          <w:szCs w:val="24"/>
        </w:rPr>
        <w:t>.</w:t>
      </w:r>
    </w:p>
  </w:footnote>
  <w:footnote w:id="77">
    <w:p w14:paraId="6026C94E" w14:textId="1A72121A" w:rsidR="00BA3579" w:rsidRPr="00366CAD" w:rsidRDefault="00BA3579" w:rsidP="00BA3579">
      <w:pPr>
        <w:pStyle w:val="ab"/>
        <w:spacing w:line="480" w:lineRule="auto"/>
        <w:rPr>
          <w:szCs w:val="24"/>
        </w:rPr>
      </w:pPr>
      <w:r w:rsidRPr="00366CAD">
        <w:rPr>
          <w:rStyle w:val="af5"/>
          <w:szCs w:val="24"/>
        </w:rPr>
        <w:footnoteRef/>
      </w:r>
      <w:r w:rsidRPr="00366CAD">
        <w:rPr>
          <w:szCs w:val="24"/>
        </w:rPr>
        <w:t xml:space="preserve"> </w:t>
      </w:r>
      <w:r w:rsidRPr="00203608">
        <w:rPr>
          <w:szCs w:val="24"/>
        </w:rPr>
        <w:t>M.M. Losier</w:t>
      </w:r>
      <w:r>
        <w:rPr>
          <w:rFonts w:hint="eastAsia"/>
          <w:szCs w:val="24"/>
        </w:rPr>
        <w:t xml:space="preserve">, </w:t>
      </w:r>
      <w:r>
        <w:rPr>
          <w:szCs w:val="24"/>
        </w:rPr>
        <w:t>‘</w:t>
      </w:r>
      <w:r w:rsidRPr="00203608">
        <w:rPr>
          <w:szCs w:val="24"/>
        </w:rPr>
        <w:t>The Conflict between Sovereign Immunity and the Cargo of Sunken Colonial Vessels</w:t>
      </w:r>
      <w:r>
        <w:rPr>
          <w:szCs w:val="24"/>
        </w:rPr>
        <w:t>’</w:t>
      </w:r>
      <w:r>
        <w:rPr>
          <w:rFonts w:hint="eastAsia"/>
          <w:szCs w:val="24"/>
        </w:rPr>
        <w:t xml:space="preserve"> (2017)</w:t>
      </w:r>
      <w:r w:rsidRPr="00203608">
        <w:t xml:space="preserve"> </w:t>
      </w:r>
      <w:r w:rsidRPr="00203608">
        <w:rPr>
          <w:szCs w:val="24"/>
        </w:rPr>
        <w:t>The International Journal of</w:t>
      </w:r>
      <w:r>
        <w:rPr>
          <w:szCs w:val="24"/>
        </w:rPr>
        <w:t xml:space="preserve"> </w:t>
      </w:r>
      <w:r w:rsidRPr="00203608">
        <w:rPr>
          <w:szCs w:val="24"/>
        </w:rPr>
        <w:t xml:space="preserve">Marine and Coastal Law </w:t>
      </w:r>
      <w:r>
        <w:rPr>
          <w:rFonts w:hint="eastAsia"/>
          <w:szCs w:val="24"/>
        </w:rPr>
        <w:t xml:space="preserve">32 </w:t>
      </w:r>
      <w:r w:rsidR="00C43030" w:rsidRPr="00780DB9">
        <w:rPr>
          <w:rFonts w:hint="eastAsia"/>
          <w:b/>
          <w:bCs/>
          <w:szCs w:val="24"/>
        </w:rPr>
        <w:t>[</w:t>
      </w:r>
      <w:r w:rsidR="00C43030">
        <w:rPr>
          <w:b/>
          <w:bCs/>
          <w:szCs w:val="24"/>
        </w:rPr>
        <w:t>‘</w:t>
      </w:r>
      <w:r w:rsidR="00C43030">
        <w:rPr>
          <w:rFonts w:hint="eastAsia"/>
          <w:b/>
          <w:bCs/>
          <w:szCs w:val="24"/>
        </w:rPr>
        <w:t>Losier</w:t>
      </w:r>
      <w:r w:rsidR="00C43030">
        <w:rPr>
          <w:b/>
          <w:bCs/>
          <w:szCs w:val="24"/>
        </w:rPr>
        <w:t>’</w:t>
      </w:r>
      <w:r w:rsidR="00C43030" w:rsidRPr="00780DB9">
        <w:rPr>
          <w:rFonts w:hint="eastAsia"/>
          <w:b/>
          <w:bCs/>
          <w:szCs w:val="24"/>
        </w:rPr>
        <w:t>]</w:t>
      </w:r>
      <w:r w:rsidR="00F048EB" w:rsidRPr="00F048EB">
        <w:rPr>
          <w:rFonts w:hint="eastAsia"/>
          <w:szCs w:val="24"/>
        </w:rPr>
        <w:t>,</w:t>
      </w:r>
      <w:r w:rsidR="00C43030">
        <w:rPr>
          <w:rFonts w:hint="eastAsia"/>
          <w:b/>
          <w:bCs/>
          <w:szCs w:val="24"/>
        </w:rPr>
        <w:t xml:space="preserve"> </w:t>
      </w:r>
      <w:r>
        <w:rPr>
          <w:rFonts w:hint="eastAsia"/>
          <w:szCs w:val="24"/>
        </w:rPr>
        <w:t>8.</w:t>
      </w:r>
    </w:p>
  </w:footnote>
  <w:footnote w:id="78">
    <w:p w14:paraId="3354B4DA" w14:textId="3C1B601A" w:rsidR="00BA3579" w:rsidRPr="00366CAD" w:rsidRDefault="00BA3579" w:rsidP="00D62516">
      <w:pPr>
        <w:pStyle w:val="ab"/>
        <w:spacing w:line="480" w:lineRule="auto"/>
        <w:rPr>
          <w:szCs w:val="24"/>
        </w:rPr>
      </w:pPr>
      <w:r w:rsidRPr="00366CAD">
        <w:rPr>
          <w:rStyle w:val="af5"/>
          <w:szCs w:val="24"/>
        </w:rPr>
        <w:footnoteRef/>
      </w:r>
      <w:r w:rsidRPr="00366CAD">
        <w:rPr>
          <w:szCs w:val="24"/>
        </w:rPr>
        <w:t xml:space="preserve"> </w:t>
      </w:r>
      <w:r w:rsidRPr="000C2178">
        <w:rPr>
          <w:szCs w:val="24"/>
        </w:rPr>
        <w:t>Marian Nash Leich ed</w:t>
      </w:r>
      <w:r>
        <w:rPr>
          <w:rFonts w:hint="eastAsia"/>
          <w:szCs w:val="24"/>
        </w:rPr>
        <w:t>,</w:t>
      </w:r>
      <w:r w:rsidRPr="000C2178">
        <w:rPr>
          <w:szCs w:val="24"/>
        </w:rPr>
        <w:t xml:space="preserve"> </w:t>
      </w:r>
      <w:r w:rsidRPr="000C2178">
        <w:rPr>
          <w:i/>
          <w:iCs/>
          <w:szCs w:val="24"/>
        </w:rPr>
        <w:t>Digest of United States Practice in International Law</w:t>
      </w:r>
      <w:r>
        <w:rPr>
          <w:rFonts w:hint="eastAsia"/>
          <w:szCs w:val="24"/>
        </w:rPr>
        <w:t xml:space="preserve"> (1980)</w:t>
      </w:r>
      <w:r w:rsidRPr="00640FA8">
        <w:rPr>
          <w:szCs w:val="24"/>
        </w:rPr>
        <w:t>, 1004</w:t>
      </w:r>
      <w:r>
        <w:rPr>
          <w:rFonts w:hint="eastAsia"/>
          <w:szCs w:val="24"/>
        </w:rPr>
        <w:t>;</w:t>
      </w:r>
      <w:r w:rsidR="00D62516">
        <w:rPr>
          <w:rFonts w:hint="eastAsia"/>
          <w:szCs w:val="24"/>
        </w:rPr>
        <w:t xml:space="preserve"> </w:t>
      </w:r>
      <w:r w:rsidRPr="00080DD3">
        <w:rPr>
          <w:i/>
          <w:iCs/>
          <w:szCs w:val="24"/>
        </w:rPr>
        <w:t>Baltimore, Crisfield &amp; Onancock Line v US</w:t>
      </w:r>
      <w:r w:rsidRPr="00640FA8">
        <w:rPr>
          <w:rFonts w:hint="eastAsia"/>
          <w:szCs w:val="24"/>
        </w:rPr>
        <w:t xml:space="preserve"> </w:t>
      </w:r>
      <w:r w:rsidRPr="00640FA8">
        <w:rPr>
          <w:szCs w:val="24"/>
        </w:rPr>
        <w:t>140 F.2d 230 (4th Cir. 1944)</w:t>
      </w:r>
      <w:r>
        <w:rPr>
          <w:rFonts w:hint="eastAsia"/>
          <w:szCs w:val="24"/>
        </w:rPr>
        <w:t>, 234</w:t>
      </w:r>
      <w:r w:rsidRPr="00640FA8">
        <w:rPr>
          <w:szCs w:val="24"/>
        </w:rPr>
        <w:t>.</w:t>
      </w:r>
    </w:p>
  </w:footnote>
  <w:footnote w:id="79">
    <w:p w14:paraId="53AADB2C" w14:textId="77777777" w:rsidR="00BA3579" w:rsidRPr="00366CAD" w:rsidRDefault="00BA3579" w:rsidP="00D62516">
      <w:pPr>
        <w:pStyle w:val="ab"/>
        <w:spacing w:line="480" w:lineRule="auto"/>
        <w:rPr>
          <w:szCs w:val="24"/>
        </w:rPr>
      </w:pPr>
      <w:r w:rsidRPr="00366CAD">
        <w:rPr>
          <w:rStyle w:val="af5"/>
          <w:szCs w:val="24"/>
        </w:rPr>
        <w:footnoteRef/>
      </w:r>
      <w:r w:rsidRPr="00366CAD">
        <w:rPr>
          <w:szCs w:val="24"/>
        </w:rPr>
        <w:t xml:space="preserve"> </w:t>
      </w:r>
      <w:r>
        <w:rPr>
          <w:rFonts w:hint="eastAsia"/>
          <w:szCs w:val="24"/>
        </w:rPr>
        <w:t>Losier, 10</w:t>
      </w:r>
      <w:r w:rsidRPr="00366CAD">
        <w:rPr>
          <w:szCs w:val="24"/>
        </w:rPr>
        <w:t>.</w:t>
      </w:r>
    </w:p>
  </w:footnote>
  <w:footnote w:id="80">
    <w:p w14:paraId="5CA707DD" w14:textId="4482CB46" w:rsidR="00BA3579" w:rsidRPr="00366CAD" w:rsidRDefault="00BA3579" w:rsidP="00D62516">
      <w:pPr>
        <w:pStyle w:val="ab"/>
        <w:spacing w:line="480" w:lineRule="auto"/>
        <w:rPr>
          <w:szCs w:val="24"/>
        </w:rPr>
      </w:pPr>
      <w:r w:rsidRPr="00366CAD">
        <w:rPr>
          <w:rStyle w:val="af5"/>
          <w:szCs w:val="24"/>
        </w:rPr>
        <w:footnoteRef/>
      </w:r>
      <w:r w:rsidRPr="00366CAD">
        <w:rPr>
          <w:szCs w:val="24"/>
        </w:rPr>
        <w:t xml:space="preserve"> </w:t>
      </w:r>
      <w:r>
        <w:rPr>
          <w:szCs w:val="24"/>
        </w:rPr>
        <w:t>Facts</w:t>
      </w:r>
      <w:r>
        <w:rPr>
          <w:rFonts w:ascii="Calibri" w:hAnsi="Calibri" w:cs="Calibri"/>
          <w:b/>
          <w:bCs/>
          <w:color w:val="000000"/>
          <w:sz w:val="21"/>
          <w:szCs w:val="21"/>
        </w:rPr>
        <w:t xml:space="preserve"> </w:t>
      </w:r>
      <w:r w:rsidRPr="00117EDB">
        <w:rPr>
          <w:color w:val="000000"/>
          <w:szCs w:val="24"/>
        </w:rPr>
        <w:t>¶</w:t>
      </w:r>
      <w:r w:rsidRPr="00117EDB">
        <w:rPr>
          <w:szCs w:val="24"/>
        </w:rPr>
        <w:t>¶</w:t>
      </w:r>
      <w:r w:rsidRPr="00366CAD">
        <w:rPr>
          <w:szCs w:val="24"/>
        </w:rPr>
        <w:t>3</w:t>
      </w:r>
      <w:r>
        <w:rPr>
          <w:rFonts w:hint="eastAsia"/>
          <w:szCs w:val="24"/>
        </w:rPr>
        <w:t>,</w:t>
      </w:r>
      <w:r w:rsidRPr="00366CAD">
        <w:rPr>
          <w:szCs w:val="24"/>
        </w:rPr>
        <w:t xml:space="preserve"> 7.</w:t>
      </w:r>
    </w:p>
  </w:footnote>
  <w:footnote w:id="81">
    <w:p w14:paraId="5C4F409E" w14:textId="19E8C943" w:rsidR="00D0770C" w:rsidRPr="00366CAD" w:rsidRDefault="00D0770C" w:rsidP="00D0770C">
      <w:pPr>
        <w:pStyle w:val="ab"/>
        <w:spacing w:line="480" w:lineRule="auto"/>
        <w:rPr>
          <w:szCs w:val="24"/>
        </w:rPr>
      </w:pPr>
      <w:r w:rsidRPr="00366CAD">
        <w:rPr>
          <w:rStyle w:val="af5"/>
          <w:szCs w:val="24"/>
        </w:rPr>
        <w:footnoteRef/>
      </w:r>
      <w:r w:rsidRPr="00366CAD">
        <w:rPr>
          <w:szCs w:val="24"/>
        </w:rPr>
        <w:t xml:space="preserve"> </w:t>
      </w:r>
      <w:r w:rsidRPr="00A306B5">
        <w:rPr>
          <w:i/>
          <w:iCs/>
          <w:szCs w:val="24"/>
        </w:rPr>
        <w:t xml:space="preserve">Tyrer v </w:t>
      </w:r>
      <w:r w:rsidR="00375A84">
        <w:rPr>
          <w:i/>
          <w:iCs/>
          <w:szCs w:val="24"/>
        </w:rPr>
        <w:t>UK</w:t>
      </w:r>
      <w:r w:rsidRPr="00A306B5">
        <w:rPr>
          <w:szCs w:val="24"/>
        </w:rPr>
        <w:t xml:space="preserve"> </w:t>
      </w:r>
      <w:r w:rsidR="001D418A">
        <w:rPr>
          <w:rFonts w:hint="eastAsia"/>
          <w:szCs w:val="24"/>
        </w:rPr>
        <w:t>EC</w:t>
      </w:r>
      <w:r w:rsidR="001D418A">
        <w:rPr>
          <w:color w:val="000000"/>
        </w:rPr>
        <w:t>t</w:t>
      </w:r>
      <w:r w:rsidR="001D418A">
        <w:rPr>
          <w:rFonts w:hint="eastAsia"/>
          <w:szCs w:val="24"/>
        </w:rPr>
        <w:t xml:space="preserve">HR App </w:t>
      </w:r>
      <w:r w:rsidR="001D418A" w:rsidRPr="00A306B5">
        <w:rPr>
          <w:szCs w:val="24"/>
        </w:rPr>
        <w:t>no 5856/72</w:t>
      </w:r>
      <w:r w:rsidR="001D418A">
        <w:rPr>
          <w:rFonts w:hint="eastAsia"/>
          <w:szCs w:val="24"/>
        </w:rPr>
        <w:t xml:space="preserve"> (</w:t>
      </w:r>
      <w:r w:rsidR="001D418A" w:rsidRPr="00A306B5">
        <w:rPr>
          <w:szCs w:val="24"/>
        </w:rPr>
        <w:t>1978</w:t>
      </w:r>
      <w:r w:rsidR="001D418A">
        <w:rPr>
          <w:rFonts w:hint="eastAsia"/>
          <w:szCs w:val="24"/>
        </w:rPr>
        <w:t>)</w:t>
      </w:r>
      <w:r w:rsidRPr="00A306B5">
        <w:rPr>
          <w:szCs w:val="24"/>
        </w:rPr>
        <w:t xml:space="preserve"> ¶31.</w:t>
      </w:r>
    </w:p>
  </w:footnote>
  <w:footnote w:id="82">
    <w:p w14:paraId="676EDC5D" w14:textId="0EBFCD6D" w:rsidR="00D0770C" w:rsidRPr="00366CAD" w:rsidRDefault="00D0770C" w:rsidP="00D0770C">
      <w:pPr>
        <w:pStyle w:val="ab"/>
        <w:spacing w:line="480" w:lineRule="auto"/>
        <w:rPr>
          <w:szCs w:val="24"/>
        </w:rPr>
      </w:pPr>
      <w:r w:rsidRPr="00366CAD">
        <w:rPr>
          <w:rStyle w:val="af5"/>
          <w:szCs w:val="24"/>
        </w:rPr>
        <w:footnoteRef/>
      </w:r>
      <w:r w:rsidRPr="00366CAD">
        <w:rPr>
          <w:szCs w:val="24"/>
        </w:rPr>
        <w:t xml:space="preserve"> </w:t>
      </w:r>
      <w:r w:rsidRPr="008002E3">
        <w:rPr>
          <w:i/>
          <w:iCs/>
          <w:szCs w:val="24"/>
        </w:rPr>
        <w:t>Legal Consequences for States of the Conti</w:t>
      </w:r>
      <w:r w:rsidRPr="008002E3">
        <w:rPr>
          <w:rFonts w:hint="eastAsia"/>
          <w:i/>
          <w:iCs/>
          <w:szCs w:val="24"/>
        </w:rPr>
        <w:t>n</w:t>
      </w:r>
      <w:r w:rsidRPr="008002E3">
        <w:rPr>
          <w:i/>
          <w:iCs/>
          <w:szCs w:val="24"/>
        </w:rPr>
        <w:t>ued Presence of South Africa in Namibia (South West Africa) notwithstanding Security Council Resolution</w:t>
      </w:r>
      <w:r w:rsidRPr="00566D9E">
        <w:rPr>
          <w:szCs w:val="24"/>
        </w:rPr>
        <w:t xml:space="preserve"> </w:t>
      </w:r>
      <w:r w:rsidRPr="00D0770C">
        <w:rPr>
          <w:i/>
          <w:iCs/>
          <w:szCs w:val="24"/>
        </w:rPr>
        <w:t>276 (1970)</w:t>
      </w:r>
      <w:r>
        <w:rPr>
          <w:rFonts w:hint="eastAsia"/>
          <w:szCs w:val="24"/>
        </w:rPr>
        <w:t xml:space="preserve"> (</w:t>
      </w:r>
      <w:r w:rsidRPr="00566D9E">
        <w:rPr>
          <w:szCs w:val="24"/>
        </w:rPr>
        <w:t>Ad</w:t>
      </w:r>
      <w:r>
        <w:rPr>
          <w:rFonts w:hint="eastAsia"/>
          <w:szCs w:val="24"/>
        </w:rPr>
        <w:t>v</w:t>
      </w:r>
      <w:r w:rsidRPr="00566D9E">
        <w:rPr>
          <w:szCs w:val="24"/>
        </w:rPr>
        <w:t>isory Opinion</w:t>
      </w:r>
      <w:r>
        <w:rPr>
          <w:rFonts w:hint="eastAsia"/>
          <w:szCs w:val="24"/>
        </w:rPr>
        <w:t>)</w:t>
      </w:r>
      <w:r w:rsidRPr="00566D9E">
        <w:rPr>
          <w:szCs w:val="24"/>
        </w:rPr>
        <w:t xml:space="preserve"> </w:t>
      </w:r>
      <w:r w:rsidRPr="008002E3">
        <w:rPr>
          <w:szCs w:val="24"/>
        </w:rPr>
        <w:t>[1971]</w:t>
      </w:r>
      <w:r>
        <w:rPr>
          <w:rFonts w:hint="eastAsia"/>
          <w:szCs w:val="24"/>
        </w:rPr>
        <w:t xml:space="preserve"> </w:t>
      </w:r>
      <w:r w:rsidRPr="00566D9E">
        <w:rPr>
          <w:szCs w:val="24"/>
        </w:rPr>
        <w:t xml:space="preserve">ICJ </w:t>
      </w:r>
      <w:r>
        <w:rPr>
          <w:rFonts w:hint="eastAsia"/>
          <w:szCs w:val="24"/>
        </w:rPr>
        <w:t xml:space="preserve">Rep </w:t>
      </w:r>
      <w:r w:rsidRPr="00566D9E">
        <w:rPr>
          <w:szCs w:val="24"/>
        </w:rPr>
        <w:t>16</w:t>
      </w:r>
      <w:r>
        <w:rPr>
          <w:rFonts w:hint="eastAsia"/>
          <w:szCs w:val="24"/>
        </w:rPr>
        <w:t>, 19</w:t>
      </w:r>
      <w:r w:rsidRPr="00566D9E">
        <w:rPr>
          <w:szCs w:val="24"/>
        </w:rPr>
        <w:t>.</w:t>
      </w:r>
    </w:p>
  </w:footnote>
  <w:footnote w:id="83">
    <w:p w14:paraId="2308DC5D" w14:textId="01C78B3D" w:rsidR="00D0770C" w:rsidRPr="008519F9" w:rsidRDefault="00D0770C" w:rsidP="00D0770C">
      <w:pPr>
        <w:pStyle w:val="ab"/>
        <w:spacing w:line="480" w:lineRule="auto"/>
        <w:rPr>
          <w:szCs w:val="24"/>
        </w:rPr>
      </w:pPr>
      <w:r w:rsidRPr="008519F9">
        <w:rPr>
          <w:rStyle w:val="af5"/>
          <w:szCs w:val="24"/>
        </w:rPr>
        <w:footnoteRef/>
      </w:r>
      <w:r w:rsidRPr="008519F9">
        <w:rPr>
          <w:szCs w:val="24"/>
        </w:rPr>
        <w:t xml:space="preserve"> </w:t>
      </w:r>
      <w:r w:rsidR="00ED5D67" w:rsidRPr="00F07250">
        <w:rPr>
          <w:rFonts w:eastAsia="华文楷体"/>
          <w:color w:val="000000" w:themeColor="text1"/>
          <w:lang w:val="en-GB"/>
        </w:rPr>
        <w:t>Charter of the United Nations (1945) 1 UNTS 16</w:t>
      </w:r>
      <w:r w:rsidR="00987C32">
        <w:rPr>
          <w:rFonts w:hint="eastAsia"/>
          <w:szCs w:val="24"/>
        </w:rPr>
        <w:t>,</w:t>
      </w:r>
      <w:r w:rsidRPr="008519F9">
        <w:rPr>
          <w:rFonts w:hint="eastAsia"/>
          <w:szCs w:val="24"/>
        </w:rPr>
        <w:t xml:space="preserve"> arts</w:t>
      </w:r>
      <w:r w:rsidR="00987C32">
        <w:rPr>
          <w:rFonts w:hint="eastAsia"/>
          <w:szCs w:val="24"/>
        </w:rPr>
        <w:t xml:space="preserve"> </w:t>
      </w:r>
      <w:r w:rsidRPr="008519F9">
        <w:rPr>
          <w:rFonts w:hint="eastAsia"/>
          <w:szCs w:val="24"/>
        </w:rPr>
        <w:t>1(2), 2(1)</w:t>
      </w:r>
      <w:r w:rsidR="00F048EB">
        <w:rPr>
          <w:rFonts w:hint="eastAsia"/>
          <w:szCs w:val="24"/>
        </w:rPr>
        <w:t>.</w:t>
      </w:r>
    </w:p>
  </w:footnote>
  <w:footnote w:id="84">
    <w:p w14:paraId="25FAA9F0" w14:textId="67C4FAD2" w:rsidR="00D0770C" w:rsidRPr="008519F9" w:rsidRDefault="00D0770C" w:rsidP="00D0770C">
      <w:pPr>
        <w:pStyle w:val="ab"/>
        <w:spacing w:line="480" w:lineRule="auto"/>
        <w:rPr>
          <w:szCs w:val="24"/>
        </w:rPr>
      </w:pPr>
      <w:r w:rsidRPr="008519F9">
        <w:rPr>
          <w:rStyle w:val="af5"/>
          <w:szCs w:val="24"/>
        </w:rPr>
        <w:footnoteRef/>
      </w:r>
      <w:r w:rsidRPr="008519F9">
        <w:rPr>
          <w:szCs w:val="24"/>
        </w:rPr>
        <w:t xml:space="preserve"> </w:t>
      </w:r>
      <w:r w:rsidR="00E5688D">
        <w:rPr>
          <w:szCs w:val="24"/>
        </w:rPr>
        <w:t>UNDRIP</w:t>
      </w:r>
      <w:r w:rsidRPr="008519F9">
        <w:rPr>
          <w:rFonts w:hint="eastAsia"/>
          <w:szCs w:val="24"/>
        </w:rPr>
        <w:t>.</w:t>
      </w:r>
    </w:p>
  </w:footnote>
  <w:footnote w:id="85">
    <w:p w14:paraId="18CB83C9" w14:textId="5C0C4FD7" w:rsidR="00D0770C" w:rsidRPr="00366CAD" w:rsidRDefault="00D0770C" w:rsidP="00D0770C">
      <w:pPr>
        <w:pStyle w:val="ab"/>
        <w:spacing w:line="480" w:lineRule="auto"/>
        <w:rPr>
          <w:szCs w:val="24"/>
        </w:rPr>
      </w:pPr>
      <w:r w:rsidRPr="00366CAD">
        <w:rPr>
          <w:rStyle w:val="af5"/>
          <w:szCs w:val="24"/>
        </w:rPr>
        <w:footnoteRef/>
      </w:r>
      <w:r w:rsidRPr="00366CAD">
        <w:rPr>
          <w:szCs w:val="24"/>
        </w:rPr>
        <w:t xml:space="preserve"> </w:t>
      </w:r>
      <w:r w:rsidR="001D418A">
        <w:rPr>
          <w:szCs w:val="24"/>
        </w:rPr>
        <w:t>ICJ Statue</w:t>
      </w:r>
      <w:r w:rsidRPr="00366CAD">
        <w:rPr>
          <w:szCs w:val="24"/>
        </w:rPr>
        <w:t xml:space="preserve">, </w:t>
      </w:r>
      <w:r>
        <w:rPr>
          <w:rFonts w:hint="eastAsia"/>
          <w:szCs w:val="24"/>
        </w:rPr>
        <w:t>a</w:t>
      </w:r>
      <w:r w:rsidRPr="00366CAD">
        <w:rPr>
          <w:szCs w:val="24"/>
        </w:rPr>
        <w:t>rt 38</w:t>
      </w:r>
      <w:r>
        <w:rPr>
          <w:rFonts w:hint="eastAsia"/>
          <w:szCs w:val="24"/>
        </w:rPr>
        <w:t>.</w:t>
      </w:r>
    </w:p>
  </w:footnote>
  <w:footnote w:id="86">
    <w:p w14:paraId="528B73AF" w14:textId="055ECCCD" w:rsidR="00D0770C" w:rsidRPr="00366CAD" w:rsidRDefault="00D0770C" w:rsidP="00D0770C">
      <w:pPr>
        <w:pStyle w:val="ab"/>
        <w:spacing w:line="480" w:lineRule="auto"/>
        <w:rPr>
          <w:szCs w:val="24"/>
        </w:rPr>
      </w:pPr>
      <w:r w:rsidRPr="00366CAD">
        <w:rPr>
          <w:rStyle w:val="af5"/>
          <w:szCs w:val="24"/>
        </w:rPr>
        <w:footnoteRef/>
      </w:r>
      <w:r w:rsidRPr="00366CAD">
        <w:rPr>
          <w:szCs w:val="24"/>
        </w:rPr>
        <w:t xml:space="preserve"> </w:t>
      </w:r>
      <w:r w:rsidRPr="005B009B">
        <w:rPr>
          <w:i/>
          <w:iCs/>
          <w:szCs w:val="24"/>
        </w:rPr>
        <w:t>Continental Shelf (Libyan Arab Ja</w:t>
      </w:r>
      <w:r w:rsidRPr="005B009B">
        <w:rPr>
          <w:rFonts w:hint="eastAsia"/>
          <w:i/>
          <w:iCs/>
          <w:szCs w:val="24"/>
        </w:rPr>
        <w:t>m</w:t>
      </w:r>
      <w:r w:rsidRPr="005B009B">
        <w:rPr>
          <w:i/>
          <w:iCs/>
          <w:szCs w:val="24"/>
        </w:rPr>
        <w:t>ahiriya</w:t>
      </w:r>
      <w:r w:rsidR="00FF4793">
        <w:rPr>
          <w:rFonts w:hint="eastAsia"/>
          <w:i/>
          <w:iCs/>
          <w:szCs w:val="24"/>
        </w:rPr>
        <w:t xml:space="preserve"> v </w:t>
      </w:r>
      <w:r w:rsidRPr="005B009B">
        <w:rPr>
          <w:i/>
          <w:iCs/>
          <w:szCs w:val="24"/>
        </w:rPr>
        <w:t>Malta)</w:t>
      </w:r>
      <w:r w:rsidRPr="005B009B">
        <w:rPr>
          <w:szCs w:val="24"/>
        </w:rPr>
        <w:t xml:space="preserve"> </w:t>
      </w:r>
      <w:r>
        <w:rPr>
          <w:rFonts w:hint="eastAsia"/>
          <w:szCs w:val="24"/>
        </w:rPr>
        <w:t>(</w:t>
      </w:r>
      <w:r w:rsidRPr="005B009B">
        <w:rPr>
          <w:szCs w:val="24"/>
        </w:rPr>
        <w:t>Judgment</w:t>
      </w:r>
      <w:r>
        <w:rPr>
          <w:rFonts w:hint="eastAsia"/>
          <w:szCs w:val="24"/>
        </w:rPr>
        <w:t>)</w:t>
      </w:r>
      <w:r w:rsidRPr="005B009B">
        <w:rPr>
          <w:szCs w:val="24"/>
        </w:rPr>
        <w:t xml:space="preserve"> [1985]</w:t>
      </w:r>
      <w:r>
        <w:rPr>
          <w:rFonts w:hint="eastAsia"/>
          <w:szCs w:val="24"/>
        </w:rPr>
        <w:t xml:space="preserve"> </w:t>
      </w:r>
      <w:r w:rsidRPr="005B009B">
        <w:rPr>
          <w:szCs w:val="24"/>
        </w:rPr>
        <w:t xml:space="preserve">ICJ Rep 13, </w:t>
      </w:r>
      <w:r>
        <w:rPr>
          <w:rFonts w:hint="eastAsia"/>
          <w:szCs w:val="24"/>
        </w:rPr>
        <w:t>20</w:t>
      </w:r>
      <w:r w:rsidRPr="00366CAD">
        <w:rPr>
          <w:szCs w:val="24"/>
        </w:rPr>
        <w:t xml:space="preserve">; </w:t>
      </w:r>
      <w:r w:rsidRPr="00297F4A">
        <w:rPr>
          <w:szCs w:val="24"/>
        </w:rPr>
        <w:t>Malcolm N. Shaw</w:t>
      </w:r>
      <w:r>
        <w:rPr>
          <w:rFonts w:hint="eastAsia"/>
          <w:szCs w:val="24"/>
        </w:rPr>
        <w:t xml:space="preserve">, </w:t>
      </w:r>
      <w:r>
        <w:rPr>
          <w:rFonts w:hint="eastAsia"/>
          <w:i/>
          <w:iCs/>
          <w:szCs w:val="24"/>
        </w:rPr>
        <w:t>International Law</w:t>
      </w:r>
      <w:r>
        <w:rPr>
          <w:rFonts w:hint="eastAsia"/>
          <w:szCs w:val="24"/>
        </w:rPr>
        <w:t xml:space="preserve"> (8th edition, </w:t>
      </w:r>
      <w:r w:rsidR="008624D5" w:rsidRPr="008624D5">
        <w:rPr>
          <w:szCs w:val="24"/>
        </w:rPr>
        <w:t>Cambridge University Press</w:t>
      </w:r>
      <w:r>
        <w:rPr>
          <w:rFonts w:hint="eastAsia"/>
          <w:szCs w:val="24"/>
        </w:rPr>
        <w:t xml:space="preserve"> 2017) 344.</w:t>
      </w:r>
    </w:p>
  </w:footnote>
  <w:footnote w:id="87">
    <w:p w14:paraId="4AE1ED38" w14:textId="77777777" w:rsidR="00D0770C" w:rsidRPr="00366CAD" w:rsidRDefault="00D0770C" w:rsidP="00D0770C">
      <w:pPr>
        <w:pStyle w:val="ab"/>
        <w:spacing w:line="480" w:lineRule="auto"/>
        <w:rPr>
          <w:szCs w:val="24"/>
        </w:rPr>
      </w:pPr>
      <w:r w:rsidRPr="00366CAD">
        <w:rPr>
          <w:rStyle w:val="af5"/>
          <w:szCs w:val="24"/>
        </w:rPr>
        <w:footnoteRef/>
      </w:r>
      <w:r w:rsidRPr="00366CAD">
        <w:rPr>
          <w:szCs w:val="24"/>
        </w:rPr>
        <w:t xml:space="preserve"> </w:t>
      </w:r>
      <w:r w:rsidRPr="00BB62DF">
        <w:rPr>
          <w:szCs w:val="24"/>
        </w:rPr>
        <w:t>Brownlie</w:t>
      </w:r>
      <w:r>
        <w:rPr>
          <w:rFonts w:hint="eastAsia"/>
          <w:szCs w:val="24"/>
        </w:rPr>
        <w:t>,</w:t>
      </w:r>
      <w:r w:rsidRPr="00366CAD">
        <w:rPr>
          <w:szCs w:val="24"/>
        </w:rPr>
        <w:t xml:space="preserve"> 22-23.</w:t>
      </w:r>
    </w:p>
  </w:footnote>
  <w:footnote w:id="88">
    <w:p w14:paraId="585665B8" w14:textId="33FA6586" w:rsidR="00D0770C" w:rsidRPr="00366CAD" w:rsidRDefault="00D0770C" w:rsidP="00D0770C">
      <w:pPr>
        <w:pStyle w:val="ab"/>
        <w:spacing w:line="480" w:lineRule="auto"/>
        <w:rPr>
          <w:szCs w:val="24"/>
        </w:rPr>
      </w:pPr>
      <w:r w:rsidRPr="00366CAD">
        <w:rPr>
          <w:rStyle w:val="af5"/>
          <w:szCs w:val="24"/>
        </w:rPr>
        <w:footnoteRef/>
      </w:r>
      <w:r>
        <w:rPr>
          <w:rFonts w:hint="eastAsia"/>
          <w:szCs w:val="24"/>
        </w:rPr>
        <w:t xml:space="preserve"> SMCA</w:t>
      </w:r>
      <w:r w:rsidR="00515E40">
        <w:rPr>
          <w:szCs w:val="24"/>
        </w:rPr>
        <w:t>;</w:t>
      </w:r>
      <w:r>
        <w:rPr>
          <w:rFonts w:hint="eastAsia"/>
          <w:szCs w:val="24"/>
        </w:rPr>
        <w:t xml:space="preserve"> ASA</w:t>
      </w:r>
      <w:r w:rsidRPr="00366CAD">
        <w:rPr>
          <w:szCs w:val="24"/>
        </w:rPr>
        <w:t>;</w:t>
      </w:r>
      <w:r>
        <w:rPr>
          <w:rFonts w:hint="eastAsia"/>
          <w:szCs w:val="24"/>
        </w:rPr>
        <w:t xml:space="preserve"> </w:t>
      </w:r>
      <w:r w:rsidR="00ED5D67" w:rsidRPr="00F07250">
        <w:t>Protection of Wrecks Act 1973</w:t>
      </w:r>
      <w:r w:rsidR="00ED5D67">
        <w:rPr>
          <w:rFonts w:eastAsiaTheme="minorEastAsia"/>
          <w:color w:val="000000" w:themeColor="text1"/>
          <w:szCs w:val="22"/>
        </w:rPr>
        <w:t xml:space="preserve"> (UK)</w:t>
      </w:r>
      <w:r w:rsidRPr="00366CAD">
        <w:rPr>
          <w:szCs w:val="24"/>
        </w:rPr>
        <w:t>;</w:t>
      </w:r>
      <w:r w:rsidRPr="000B64D6">
        <w:t xml:space="preserve"> </w:t>
      </w:r>
      <w:r>
        <w:t>Relevant</w:t>
      </w:r>
      <w:r>
        <w:rPr>
          <w:rFonts w:hint="eastAsia"/>
        </w:rPr>
        <w:t xml:space="preserve"> treaties: </w:t>
      </w:r>
      <w:r w:rsidRPr="006A0914">
        <w:rPr>
          <w:szCs w:val="24"/>
        </w:rPr>
        <w:t>Agreement concerning the wreck of the CSS Alabama</w:t>
      </w:r>
      <w:r w:rsidRPr="000B64D6">
        <w:rPr>
          <w:szCs w:val="24"/>
        </w:rPr>
        <w:t xml:space="preserve"> (1989)</w:t>
      </w:r>
      <w:r>
        <w:rPr>
          <w:rFonts w:hint="eastAsia"/>
          <w:szCs w:val="24"/>
        </w:rPr>
        <w:t xml:space="preserve"> </w:t>
      </w:r>
      <w:r w:rsidR="00B62137">
        <w:rPr>
          <w:rFonts w:hint="eastAsia"/>
          <w:szCs w:val="24"/>
        </w:rPr>
        <w:t xml:space="preserve">1559 </w:t>
      </w:r>
      <w:r>
        <w:rPr>
          <w:rFonts w:hint="eastAsia"/>
          <w:szCs w:val="24"/>
        </w:rPr>
        <w:t xml:space="preserve">UNTS </w:t>
      </w:r>
      <w:r w:rsidRPr="000B64D6">
        <w:rPr>
          <w:szCs w:val="24"/>
        </w:rPr>
        <w:t>277</w:t>
      </w:r>
      <w:r>
        <w:rPr>
          <w:rFonts w:hint="eastAsia"/>
          <w:szCs w:val="24"/>
        </w:rPr>
        <w:t xml:space="preserve">, arts 1-3; </w:t>
      </w:r>
      <w:r w:rsidRPr="009F0061">
        <w:rPr>
          <w:szCs w:val="24"/>
        </w:rPr>
        <w:t xml:space="preserve">Agreement between the Government of the French Republic and the Government of the United States of America regarding the wreck of </w:t>
      </w:r>
      <w:r w:rsidR="002E338E">
        <w:rPr>
          <w:szCs w:val="24"/>
        </w:rPr>
        <w:t>‘</w:t>
      </w:r>
      <w:r w:rsidRPr="009F0061">
        <w:rPr>
          <w:szCs w:val="24"/>
        </w:rPr>
        <w:t>La Belle</w:t>
      </w:r>
      <w:r w:rsidR="002E338E">
        <w:rPr>
          <w:szCs w:val="24"/>
        </w:rPr>
        <w:t>’</w:t>
      </w:r>
      <w:r w:rsidRPr="000B64D6">
        <w:rPr>
          <w:szCs w:val="24"/>
        </w:rPr>
        <w:t xml:space="preserve"> (2003)</w:t>
      </w:r>
      <w:r>
        <w:rPr>
          <w:rFonts w:hint="eastAsia"/>
          <w:szCs w:val="24"/>
        </w:rPr>
        <w:t xml:space="preserve"> </w:t>
      </w:r>
      <w:r w:rsidR="00B62137">
        <w:rPr>
          <w:rFonts w:hint="eastAsia"/>
          <w:szCs w:val="24"/>
        </w:rPr>
        <w:t xml:space="preserve">2238 </w:t>
      </w:r>
      <w:r>
        <w:rPr>
          <w:rFonts w:hint="eastAsia"/>
          <w:szCs w:val="24"/>
        </w:rPr>
        <w:t>UNTS</w:t>
      </w:r>
      <w:r w:rsidRPr="000B64D6">
        <w:rPr>
          <w:szCs w:val="24"/>
        </w:rPr>
        <w:t xml:space="preserve"> 413</w:t>
      </w:r>
      <w:r>
        <w:rPr>
          <w:rFonts w:hint="eastAsia"/>
          <w:szCs w:val="24"/>
        </w:rPr>
        <w:t>, arts 1-3.</w:t>
      </w:r>
    </w:p>
  </w:footnote>
  <w:footnote w:id="89">
    <w:p w14:paraId="05891EA9" w14:textId="06282F81" w:rsidR="00D0770C" w:rsidRPr="00CB7B8B" w:rsidRDefault="00D0770C" w:rsidP="00D0770C">
      <w:pPr>
        <w:pStyle w:val="ab"/>
        <w:spacing w:line="480" w:lineRule="auto"/>
        <w:rPr>
          <w:i/>
          <w:iCs/>
          <w:szCs w:val="24"/>
        </w:rPr>
      </w:pPr>
      <w:r w:rsidRPr="00366CAD">
        <w:rPr>
          <w:rStyle w:val="af5"/>
          <w:szCs w:val="24"/>
        </w:rPr>
        <w:footnoteRef/>
      </w:r>
      <w:r w:rsidRPr="00366CAD">
        <w:rPr>
          <w:szCs w:val="24"/>
        </w:rPr>
        <w:t xml:space="preserve"> </w:t>
      </w:r>
      <w:r w:rsidRPr="009F0061">
        <w:rPr>
          <w:szCs w:val="24"/>
        </w:rPr>
        <w:t>Exchange of letters constituting an agreement concerning the regulation of the terms of settlement of the salvaging of the wreck of HMS Birkenhead</w:t>
      </w:r>
      <w:r>
        <w:rPr>
          <w:rFonts w:hint="eastAsia"/>
          <w:szCs w:val="24"/>
        </w:rPr>
        <w:t xml:space="preserve"> (</w:t>
      </w:r>
      <w:r w:rsidRPr="00366CAD">
        <w:rPr>
          <w:szCs w:val="24"/>
        </w:rPr>
        <w:t>1989</w:t>
      </w:r>
      <w:r>
        <w:rPr>
          <w:rFonts w:hint="eastAsia"/>
          <w:szCs w:val="24"/>
        </w:rPr>
        <w:t xml:space="preserve">) </w:t>
      </w:r>
      <w:r w:rsidR="00B62137" w:rsidRPr="00F07250">
        <w:rPr>
          <w:color w:val="000000"/>
          <w:szCs w:val="24"/>
        </w:rPr>
        <w:t>1584</w:t>
      </w:r>
      <w:r w:rsidR="00B62137">
        <w:rPr>
          <w:rFonts w:hint="eastAsia"/>
          <w:color w:val="000000"/>
          <w:szCs w:val="24"/>
        </w:rPr>
        <w:t xml:space="preserve"> </w:t>
      </w:r>
      <w:r>
        <w:rPr>
          <w:rFonts w:hint="eastAsia"/>
          <w:szCs w:val="24"/>
        </w:rPr>
        <w:t>UNTS</w:t>
      </w:r>
      <w:r w:rsidR="00B62137">
        <w:rPr>
          <w:rFonts w:hint="eastAsia"/>
          <w:szCs w:val="24"/>
        </w:rPr>
        <w:t xml:space="preserve"> 322</w:t>
      </w:r>
      <w:r>
        <w:rPr>
          <w:rFonts w:hint="eastAsia"/>
          <w:szCs w:val="24"/>
        </w:rPr>
        <w:t xml:space="preserve">; </w:t>
      </w:r>
      <w:r w:rsidRPr="00C43030">
        <w:rPr>
          <w:szCs w:val="24"/>
        </w:rPr>
        <w:t>Roberta Garabello</w:t>
      </w:r>
      <w:r w:rsidRPr="00C43030">
        <w:rPr>
          <w:rFonts w:hint="eastAsia"/>
          <w:szCs w:val="24"/>
        </w:rPr>
        <w:t xml:space="preserve"> and </w:t>
      </w:r>
      <w:r w:rsidRPr="00C43030">
        <w:rPr>
          <w:szCs w:val="24"/>
        </w:rPr>
        <w:t>Tullio Scovazzi</w:t>
      </w:r>
      <w:r w:rsidRPr="00C43030">
        <w:rPr>
          <w:rFonts w:hint="eastAsia"/>
          <w:szCs w:val="24"/>
        </w:rPr>
        <w:t xml:space="preserve"> ed,</w:t>
      </w:r>
      <w:r w:rsidRPr="00C43030">
        <w:t xml:space="preserve"> </w:t>
      </w:r>
      <w:r w:rsidRPr="00C43030">
        <w:rPr>
          <w:i/>
          <w:iCs/>
          <w:szCs w:val="24"/>
        </w:rPr>
        <w:t>The Protection of the Underwater Cultural Heritage Before and After the 2001 UNESCO Convention</w:t>
      </w:r>
      <w:r w:rsidRPr="00C43030">
        <w:rPr>
          <w:rFonts w:hint="eastAsia"/>
          <w:szCs w:val="24"/>
        </w:rPr>
        <w:t xml:space="preserve"> (</w:t>
      </w:r>
      <w:r w:rsidRPr="00C43030">
        <w:rPr>
          <w:szCs w:val="24"/>
        </w:rPr>
        <w:t>Martinus Nijhoff Publishers</w:t>
      </w:r>
      <w:r w:rsidRPr="00C43030">
        <w:rPr>
          <w:rFonts w:hint="eastAsia"/>
          <w:szCs w:val="24"/>
        </w:rPr>
        <w:t xml:space="preserve"> 2003)</w:t>
      </w:r>
      <w:r w:rsidR="001D418A">
        <w:rPr>
          <w:szCs w:val="24"/>
        </w:rPr>
        <w:t xml:space="preserve"> </w:t>
      </w:r>
      <w:r w:rsidRPr="00E461EA">
        <w:rPr>
          <w:rFonts w:hint="eastAsia"/>
          <w:szCs w:val="24"/>
        </w:rPr>
        <w:t>263</w:t>
      </w:r>
      <w:r w:rsidR="00F048EB">
        <w:rPr>
          <w:rFonts w:hint="eastAsia"/>
          <w:szCs w:val="24"/>
        </w:rPr>
        <w:t>-26</w:t>
      </w:r>
      <w:r w:rsidRPr="00E461EA">
        <w:rPr>
          <w:rFonts w:hint="eastAsia"/>
          <w:szCs w:val="24"/>
        </w:rPr>
        <w:t>4</w:t>
      </w:r>
      <w:r>
        <w:rPr>
          <w:rFonts w:hint="eastAsia"/>
          <w:szCs w:val="24"/>
        </w:rPr>
        <w:t>.</w:t>
      </w:r>
    </w:p>
  </w:footnote>
  <w:footnote w:id="90">
    <w:p w14:paraId="6E4B7801" w14:textId="5E08ED3B" w:rsidR="00D0770C" w:rsidRPr="00366CAD" w:rsidRDefault="00D0770C" w:rsidP="00D62516">
      <w:pPr>
        <w:pStyle w:val="ab"/>
        <w:wordWrap w:val="0"/>
        <w:spacing w:line="480" w:lineRule="auto"/>
        <w:rPr>
          <w:szCs w:val="24"/>
        </w:rPr>
      </w:pPr>
      <w:r w:rsidRPr="00366CAD">
        <w:rPr>
          <w:rStyle w:val="af5"/>
          <w:szCs w:val="24"/>
        </w:rPr>
        <w:footnoteRef/>
      </w:r>
      <w:r w:rsidRPr="00366CAD">
        <w:rPr>
          <w:szCs w:val="24"/>
        </w:rPr>
        <w:t xml:space="preserve"> </w:t>
      </w:r>
      <w:r w:rsidR="00ED5D67" w:rsidRPr="00F07250">
        <w:t>Regulation of the People’s Republic of China on the Administration of the Protection of Underwater Cultural Relics 2022</w:t>
      </w:r>
      <w:r w:rsidR="00ED5D67">
        <w:t xml:space="preserve"> (China)</w:t>
      </w:r>
      <w:r w:rsidRPr="00366CAD">
        <w:rPr>
          <w:szCs w:val="24"/>
        </w:rPr>
        <w:t xml:space="preserve">, </w:t>
      </w:r>
      <w:r>
        <w:rPr>
          <w:rFonts w:hint="eastAsia"/>
          <w:szCs w:val="24"/>
        </w:rPr>
        <w:t>a</w:t>
      </w:r>
      <w:r w:rsidRPr="00366CAD">
        <w:rPr>
          <w:szCs w:val="24"/>
        </w:rPr>
        <w:t>rt</w:t>
      </w:r>
      <w:r>
        <w:rPr>
          <w:rFonts w:hint="eastAsia"/>
          <w:szCs w:val="24"/>
        </w:rPr>
        <w:t>s</w:t>
      </w:r>
      <w:r w:rsidRPr="00366CAD">
        <w:rPr>
          <w:szCs w:val="24"/>
        </w:rPr>
        <w:t xml:space="preserve"> 2</w:t>
      </w:r>
      <w:r>
        <w:rPr>
          <w:rFonts w:hint="eastAsia"/>
          <w:szCs w:val="24"/>
        </w:rPr>
        <w:t>,</w:t>
      </w:r>
      <w:r w:rsidRPr="00366CAD">
        <w:rPr>
          <w:szCs w:val="24"/>
        </w:rPr>
        <w:t xml:space="preserve"> 3</w:t>
      </w:r>
      <w:r w:rsidR="00ED5D67">
        <w:rPr>
          <w:szCs w:val="24"/>
        </w:rPr>
        <w:t xml:space="preserve">; </w:t>
      </w:r>
      <w:r w:rsidR="00ED5D67" w:rsidRPr="00F07250">
        <w:t>Law on Cultural Heritage 2001 (</w:t>
      </w:r>
      <w:r w:rsidR="00ED5D67" w:rsidRPr="00ED5D67">
        <w:t>Viet Nam</w:t>
      </w:r>
      <w:r w:rsidR="00ED5D67">
        <w:t xml:space="preserve">) </w:t>
      </w:r>
      <w:r w:rsidR="00ED5D67" w:rsidRPr="00F07250">
        <w:t>No. 28/2001/QH10 2001</w:t>
      </w:r>
      <w:r w:rsidRPr="00366CAD">
        <w:rPr>
          <w:szCs w:val="24"/>
        </w:rPr>
        <w:t xml:space="preserve">, </w:t>
      </w:r>
      <w:r>
        <w:rPr>
          <w:szCs w:val="24"/>
        </w:rPr>
        <w:t>art</w:t>
      </w:r>
      <w:r>
        <w:rPr>
          <w:rFonts w:hint="eastAsia"/>
          <w:szCs w:val="24"/>
        </w:rPr>
        <w:t xml:space="preserve"> </w:t>
      </w:r>
      <w:r w:rsidRPr="00366CAD">
        <w:rPr>
          <w:szCs w:val="24"/>
        </w:rPr>
        <w:t>6</w:t>
      </w:r>
      <w:r>
        <w:rPr>
          <w:rFonts w:hint="eastAsia"/>
          <w:szCs w:val="24"/>
        </w:rPr>
        <w:t>;</w:t>
      </w:r>
      <w:r w:rsidR="00ED5D67" w:rsidRPr="00ED5D67">
        <w:t xml:space="preserve"> </w:t>
      </w:r>
      <w:r w:rsidR="00ED5D67" w:rsidRPr="00F07250">
        <w:t>Act No 5 of 1992 on Heritage Objects</w:t>
      </w:r>
      <w:r w:rsidR="00ED5D67">
        <w:t xml:space="preserve"> (</w:t>
      </w:r>
      <w:r w:rsidR="00ED5D67" w:rsidRPr="00ED5D67">
        <w:t>Indonesia</w:t>
      </w:r>
      <w:r w:rsidR="00ED5D67">
        <w:t>)</w:t>
      </w:r>
      <w:r w:rsidRPr="00366CAD">
        <w:rPr>
          <w:szCs w:val="24"/>
        </w:rPr>
        <w:t xml:space="preserve">, </w:t>
      </w:r>
      <w:r>
        <w:rPr>
          <w:szCs w:val="24"/>
        </w:rPr>
        <w:t>art</w:t>
      </w:r>
      <w:r w:rsidRPr="00366CAD">
        <w:rPr>
          <w:szCs w:val="24"/>
        </w:rPr>
        <w:t xml:space="preserve"> 4</w:t>
      </w:r>
      <w:r w:rsidR="00ED5D67">
        <w:rPr>
          <w:szCs w:val="24"/>
        </w:rPr>
        <w:t>.</w:t>
      </w:r>
    </w:p>
  </w:footnote>
  <w:footnote w:id="91">
    <w:p w14:paraId="12B8514C" w14:textId="1EB0045F"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UNESCO Convention</w:t>
      </w:r>
      <w:r>
        <w:rPr>
          <w:rFonts w:ascii="PMingLiU" w:eastAsia="PMingLiU" w:hAnsi="PMingLiU" w:cs="PMingLiU" w:hint="eastAsia"/>
          <w:szCs w:val="24"/>
        </w:rPr>
        <w:t>,</w:t>
      </w:r>
      <w:r w:rsidRPr="00366CAD">
        <w:rPr>
          <w:szCs w:val="24"/>
        </w:rPr>
        <w:t xml:space="preserve"> </w:t>
      </w:r>
      <w:r>
        <w:rPr>
          <w:szCs w:val="24"/>
        </w:rPr>
        <w:t>art</w:t>
      </w:r>
      <w:r w:rsidRPr="00366CAD">
        <w:rPr>
          <w:szCs w:val="24"/>
        </w:rPr>
        <w:t xml:space="preserve"> </w:t>
      </w:r>
      <w:r>
        <w:rPr>
          <w:szCs w:val="24"/>
        </w:rPr>
        <w:t>10(2)</w:t>
      </w:r>
      <w:r w:rsidRPr="00366CAD">
        <w:rPr>
          <w:szCs w:val="24"/>
        </w:rPr>
        <w:t>.</w:t>
      </w:r>
    </w:p>
  </w:footnote>
  <w:footnote w:id="92">
    <w:p w14:paraId="3C17CA1C" w14:textId="48C7B16E"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UNESCO Convention</w:t>
      </w:r>
      <w:r>
        <w:rPr>
          <w:rFonts w:hint="eastAsia"/>
          <w:szCs w:val="24"/>
        </w:rPr>
        <w:t>,</w:t>
      </w:r>
      <w:r w:rsidRPr="00366CAD">
        <w:rPr>
          <w:szCs w:val="24"/>
        </w:rPr>
        <w:t xml:space="preserve"> </w:t>
      </w:r>
      <w:r>
        <w:rPr>
          <w:szCs w:val="24"/>
        </w:rPr>
        <w:t>art</w:t>
      </w:r>
      <w:r w:rsidRPr="00366CAD">
        <w:rPr>
          <w:szCs w:val="24"/>
        </w:rPr>
        <w:t xml:space="preserve"> </w:t>
      </w:r>
      <w:r>
        <w:rPr>
          <w:szCs w:val="24"/>
        </w:rPr>
        <w:t>10(3)</w:t>
      </w:r>
      <w:r w:rsidRPr="00366CAD">
        <w:rPr>
          <w:szCs w:val="24"/>
        </w:rPr>
        <w:t>.</w:t>
      </w:r>
    </w:p>
  </w:footnote>
  <w:footnote w:id="93">
    <w:p w14:paraId="77B172F4" w14:textId="2FEEB35C"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UNESCO Convention</w:t>
      </w:r>
      <w:r>
        <w:rPr>
          <w:rFonts w:hint="eastAsia"/>
          <w:szCs w:val="24"/>
        </w:rPr>
        <w:t>,</w:t>
      </w:r>
      <w:r w:rsidRPr="00366CAD">
        <w:rPr>
          <w:szCs w:val="24"/>
        </w:rPr>
        <w:t xml:space="preserve"> </w:t>
      </w:r>
      <w:r>
        <w:rPr>
          <w:szCs w:val="24"/>
        </w:rPr>
        <w:t>art</w:t>
      </w:r>
      <w:r w:rsidRPr="00366CAD">
        <w:rPr>
          <w:szCs w:val="24"/>
        </w:rPr>
        <w:t xml:space="preserve"> </w:t>
      </w:r>
      <w:r>
        <w:rPr>
          <w:szCs w:val="24"/>
        </w:rPr>
        <w:t>10(4)</w:t>
      </w:r>
      <w:r w:rsidRPr="00366CAD">
        <w:rPr>
          <w:szCs w:val="24"/>
        </w:rPr>
        <w:t>.</w:t>
      </w:r>
    </w:p>
  </w:footnote>
  <w:footnote w:id="94">
    <w:p w14:paraId="6D93F239" w14:textId="77777777"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5.</w:t>
      </w:r>
    </w:p>
  </w:footnote>
  <w:footnote w:id="95">
    <w:p w14:paraId="5FC07103" w14:textId="77777777"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9</w:t>
      </w:r>
      <w:r>
        <w:rPr>
          <w:rFonts w:hint="eastAsia"/>
          <w:szCs w:val="24"/>
        </w:rPr>
        <w:t>.</w:t>
      </w:r>
    </w:p>
  </w:footnote>
  <w:footnote w:id="96">
    <w:p w14:paraId="74BC671D" w14:textId="462F1054"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UNESCO Convention Annex</w:t>
      </w:r>
      <w:r w:rsidR="00F048EB">
        <w:rPr>
          <w:rFonts w:hint="eastAsia"/>
          <w:szCs w:val="24"/>
        </w:rPr>
        <w:t>, r</w:t>
      </w:r>
      <w:r w:rsidRPr="00366CAD">
        <w:rPr>
          <w:szCs w:val="24"/>
        </w:rPr>
        <w:t>ules 1</w:t>
      </w:r>
      <w:r>
        <w:rPr>
          <w:rFonts w:hint="eastAsia"/>
          <w:szCs w:val="24"/>
        </w:rPr>
        <w:t>,</w:t>
      </w:r>
      <w:r w:rsidR="005F43D4">
        <w:rPr>
          <w:rFonts w:hint="eastAsia"/>
          <w:szCs w:val="24"/>
        </w:rPr>
        <w:t xml:space="preserve"> </w:t>
      </w:r>
      <w:r w:rsidRPr="00366CAD">
        <w:rPr>
          <w:szCs w:val="24"/>
        </w:rPr>
        <w:t>4.</w:t>
      </w:r>
    </w:p>
  </w:footnote>
  <w:footnote w:id="97">
    <w:p w14:paraId="7ACCBA5E" w14:textId="77777777" w:rsidR="00D62516" w:rsidRPr="00366CAD" w:rsidRDefault="00D62516" w:rsidP="00D62516">
      <w:pPr>
        <w:pStyle w:val="ab"/>
        <w:spacing w:line="480" w:lineRule="auto"/>
        <w:rPr>
          <w:szCs w:val="24"/>
        </w:rPr>
      </w:pPr>
      <w:r w:rsidRPr="00366CAD">
        <w:rPr>
          <w:rStyle w:val="af5"/>
          <w:szCs w:val="24"/>
        </w:rPr>
        <w:footnoteRef/>
      </w:r>
      <w:r w:rsidRPr="00366CAD">
        <w:rPr>
          <w:szCs w:val="24"/>
        </w:rPr>
        <w:t xml:space="preserve"> </w:t>
      </w:r>
      <w:r>
        <w:rPr>
          <w:szCs w:val="24"/>
        </w:rPr>
        <w:t>Facts ¶</w:t>
      </w:r>
      <w:r w:rsidRPr="00366CAD">
        <w:rPr>
          <w:szCs w:val="24"/>
        </w:rPr>
        <w:t>9</w:t>
      </w:r>
      <w:r>
        <w:rPr>
          <w:rFonts w:hint="eastAsia"/>
          <w:szCs w:val="24"/>
        </w:rPr>
        <w:t>.</w:t>
      </w:r>
    </w:p>
  </w:footnote>
  <w:footnote w:id="98">
    <w:p w14:paraId="73FB89F3" w14:textId="77777777" w:rsidR="00EF0A12" w:rsidRPr="00327E4B" w:rsidRDefault="00EF0A12" w:rsidP="00EF0A12">
      <w:pPr>
        <w:ind w:firstLineChars="0" w:firstLine="0"/>
      </w:pPr>
      <w:r w:rsidRPr="00327E4B">
        <w:rPr>
          <w:rStyle w:val="af5"/>
        </w:rPr>
        <w:footnoteRef/>
      </w:r>
      <w:r w:rsidRPr="00327E4B">
        <w:t xml:space="preserve"> UNCLOS, art 56.</w:t>
      </w:r>
    </w:p>
  </w:footnote>
  <w:footnote w:id="99">
    <w:p w14:paraId="13E81B07" w14:textId="70E43A39" w:rsidR="00EF0A12" w:rsidRPr="00327E4B" w:rsidRDefault="00EF0A12" w:rsidP="00EF0A12">
      <w:pPr>
        <w:pStyle w:val="ab"/>
        <w:spacing w:line="480" w:lineRule="auto"/>
        <w:rPr>
          <w:szCs w:val="24"/>
        </w:rPr>
      </w:pPr>
      <w:r w:rsidRPr="00327E4B">
        <w:rPr>
          <w:rStyle w:val="af5"/>
          <w:szCs w:val="24"/>
        </w:rPr>
        <w:footnoteRef/>
      </w:r>
      <w:r w:rsidRPr="00327E4B">
        <w:rPr>
          <w:szCs w:val="24"/>
        </w:rPr>
        <w:t xml:space="preserve"> UNESCO Convention, arts 10(1), (2).</w:t>
      </w:r>
    </w:p>
  </w:footnote>
  <w:footnote w:id="100">
    <w:p w14:paraId="4A6196A9" w14:textId="7DD85402" w:rsidR="00EF0A12" w:rsidRPr="00E71072" w:rsidRDefault="00EF0A12" w:rsidP="00EF0A12">
      <w:pPr>
        <w:ind w:firstLineChars="0" w:firstLine="0"/>
        <w:rPr>
          <w:rFonts w:ascii="PMingLiU" w:eastAsia="PMingLiU" w:hAnsi="PMingLiU" w:cs="PMingLiU"/>
        </w:rPr>
      </w:pPr>
      <w:r w:rsidRPr="00327E4B">
        <w:rPr>
          <w:rStyle w:val="af5"/>
        </w:rPr>
        <w:footnoteRef/>
      </w:r>
      <w:r w:rsidRPr="00327E4B">
        <w:t xml:space="preserve"> </w:t>
      </w:r>
      <w:r w:rsidR="00E71072" w:rsidRPr="00E71072">
        <w:t>Black’s Law</w:t>
      </w:r>
      <w:r w:rsidR="00E71072" w:rsidRPr="00E71072">
        <w:rPr>
          <w:rFonts w:eastAsia="PMingLiU"/>
        </w:rPr>
        <w:t>, 927.</w:t>
      </w:r>
    </w:p>
  </w:footnote>
  <w:footnote w:id="101">
    <w:p w14:paraId="1CDDB74D" w14:textId="39776782" w:rsidR="00EF0A12" w:rsidRPr="00327E4B" w:rsidRDefault="00EF0A12" w:rsidP="00E71072">
      <w:pPr>
        <w:pStyle w:val="ab"/>
        <w:spacing w:line="480" w:lineRule="auto"/>
        <w:rPr>
          <w:szCs w:val="24"/>
        </w:rPr>
      </w:pPr>
      <w:r w:rsidRPr="00327E4B">
        <w:rPr>
          <w:rStyle w:val="af5"/>
          <w:szCs w:val="24"/>
        </w:rPr>
        <w:footnoteRef/>
      </w:r>
      <w:r w:rsidRPr="00327E4B">
        <w:rPr>
          <w:szCs w:val="24"/>
        </w:rPr>
        <w:t xml:space="preserve"> Eke Boesten, </w:t>
      </w:r>
      <w:r w:rsidRPr="00327E4B">
        <w:rPr>
          <w:i/>
          <w:iCs/>
          <w:szCs w:val="24"/>
        </w:rPr>
        <w:t>Archaeological And/or Historic Valuable Shipwrecks in International Waters - Public International Law and What It Offers</w:t>
      </w:r>
      <w:r w:rsidRPr="00327E4B">
        <w:rPr>
          <w:szCs w:val="24"/>
        </w:rPr>
        <w:t xml:space="preserve"> (1st ed</w:t>
      </w:r>
      <w:r w:rsidR="00E71072">
        <w:rPr>
          <w:rFonts w:hint="eastAsia"/>
          <w:szCs w:val="24"/>
        </w:rPr>
        <w:t>itio</w:t>
      </w:r>
      <w:r w:rsidRPr="00327E4B">
        <w:rPr>
          <w:szCs w:val="24"/>
        </w:rPr>
        <w:t xml:space="preserve">n, TMC Asser 2002) </w:t>
      </w:r>
      <w:r w:rsidR="00C43030" w:rsidRPr="00C43030">
        <w:rPr>
          <w:rFonts w:hint="eastAsia"/>
          <w:b/>
          <w:bCs/>
          <w:szCs w:val="24"/>
        </w:rPr>
        <w:t>[</w:t>
      </w:r>
      <w:r w:rsidR="00C43030" w:rsidRPr="00C43030">
        <w:rPr>
          <w:b/>
          <w:bCs/>
          <w:color w:val="000000" w:themeColor="text1"/>
          <w:szCs w:val="24"/>
        </w:rPr>
        <w:t>‘</w:t>
      </w:r>
      <w:r w:rsidR="00C43030" w:rsidRPr="00E71072">
        <w:rPr>
          <w:b/>
          <w:bCs/>
          <w:szCs w:val="24"/>
        </w:rPr>
        <w:t>Eke</w:t>
      </w:r>
      <w:r w:rsidR="00C43030" w:rsidRPr="00E71072">
        <w:rPr>
          <w:b/>
          <w:bCs/>
          <w:color w:val="000000" w:themeColor="text1"/>
          <w:szCs w:val="24"/>
        </w:rPr>
        <w:t>’</w:t>
      </w:r>
      <w:r w:rsidR="00C43030" w:rsidRPr="00E71072">
        <w:rPr>
          <w:rFonts w:hint="eastAsia"/>
          <w:b/>
          <w:bCs/>
          <w:color w:val="000000" w:themeColor="text1"/>
          <w:szCs w:val="24"/>
        </w:rPr>
        <w:t>]</w:t>
      </w:r>
      <w:r w:rsidR="00515E40" w:rsidRPr="00327E4B">
        <w:rPr>
          <w:szCs w:val="24"/>
        </w:rPr>
        <w:t>,</w:t>
      </w:r>
      <w:r w:rsidR="00C43030">
        <w:rPr>
          <w:rFonts w:hint="eastAsia"/>
          <w:b/>
          <w:bCs/>
          <w:color w:val="000000" w:themeColor="text1"/>
          <w:szCs w:val="24"/>
        </w:rPr>
        <w:t xml:space="preserve"> </w:t>
      </w:r>
      <w:r w:rsidRPr="00327E4B">
        <w:rPr>
          <w:color w:val="000000" w:themeColor="text1"/>
          <w:szCs w:val="24"/>
        </w:rPr>
        <w:t xml:space="preserve">70; </w:t>
      </w:r>
      <w:r w:rsidRPr="00327E4B">
        <w:rPr>
          <w:iCs/>
          <w:szCs w:val="24"/>
        </w:rPr>
        <w:t>Facts</w:t>
      </w:r>
      <w:r w:rsidRPr="00327E4B">
        <w:rPr>
          <w:szCs w:val="24"/>
        </w:rPr>
        <w:t xml:space="preserve"> ¶¶6, 10, 13.</w:t>
      </w:r>
    </w:p>
  </w:footnote>
  <w:footnote w:id="102">
    <w:p w14:paraId="6F45F4F0" w14:textId="77777777" w:rsidR="00E71072" w:rsidRPr="004409AC" w:rsidRDefault="00E71072" w:rsidP="00E71072">
      <w:pPr>
        <w:pStyle w:val="ab"/>
        <w:spacing w:line="480" w:lineRule="auto"/>
        <w:rPr>
          <w:szCs w:val="24"/>
        </w:rPr>
      </w:pPr>
      <w:r w:rsidRPr="004409AC">
        <w:rPr>
          <w:rStyle w:val="af5"/>
          <w:szCs w:val="24"/>
        </w:rPr>
        <w:footnoteRef/>
      </w:r>
      <w:r w:rsidRPr="004409AC">
        <w:rPr>
          <w:szCs w:val="24"/>
        </w:rPr>
        <w:t xml:space="preserve"> UNCLOS, art 246.</w:t>
      </w:r>
    </w:p>
  </w:footnote>
  <w:footnote w:id="103">
    <w:p w14:paraId="69D292D9" w14:textId="23F7C7F4"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w:t>
      </w:r>
      <w:r w:rsidR="00B10792" w:rsidRPr="00327E4B">
        <w:rPr>
          <w:color w:val="000000"/>
        </w:rPr>
        <w:t>Vienna Convention on the Law of Treatie</w:t>
      </w:r>
      <w:r w:rsidR="00B10792">
        <w:rPr>
          <w:color w:val="000000"/>
        </w:rPr>
        <w:t>s</w:t>
      </w:r>
      <w:r w:rsidR="00B10792" w:rsidRPr="00327E4B">
        <w:rPr>
          <w:color w:val="000000"/>
        </w:rPr>
        <w:t xml:space="preserve"> 1155 </w:t>
      </w:r>
      <w:r w:rsidR="00B10792" w:rsidRPr="00B10792">
        <w:rPr>
          <w:color w:val="000000"/>
        </w:rPr>
        <w:t>UNTS</w:t>
      </w:r>
      <w:r w:rsidR="00B10792" w:rsidRPr="00327E4B">
        <w:rPr>
          <w:i/>
          <w:iCs/>
          <w:color w:val="000000"/>
        </w:rPr>
        <w:t xml:space="preserve"> </w:t>
      </w:r>
      <w:r w:rsidR="00B10792" w:rsidRPr="00327E4B">
        <w:rPr>
          <w:color w:val="000000"/>
        </w:rPr>
        <w:t>331 (19</w:t>
      </w:r>
      <w:r w:rsidR="00B1731D">
        <w:rPr>
          <w:rFonts w:hint="eastAsia"/>
          <w:color w:val="000000"/>
        </w:rPr>
        <w:t>69</w:t>
      </w:r>
      <w:r w:rsidR="00B10792" w:rsidRPr="00327E4B">
        <w:rPr>
          <w:color w:val="000000"/>
        </w:rPr>
        <w:t xml:space="preserve">) </w:t>
      </w:r>
      <w:r w:rsidR="00B10792" w:rsidRPr="00B10792">
        <w:rPr>
          <w:b/>
          <w:bCs/>
          <w:color w:val="000000"/>
        </w:rPr>
        <w:t>[‘VCLT’]</w:t>
      </w:r>
      <w:r w:rsidRPr="00B10792">
        <w:rPr>
          <w:szCs w:val="24"/>
        </w:rPr>
        <w:t xml:space="preserve">, </w:t>
      </w:r>
      <w:r w:rsidR="00B10792" w:rsidRPr="00B10792">
        <w:rPr>
          <w:szCs w:val="24"/>
        </w:rPr>
        <w:t>a</w:t>
      </w:r>
      <w:r w:rsidRPr="00B10792">
        <w:rPr>
          <w:szCs w:val="24"/>
        </w:rPr>
        <w:t>rt 31(1)</w:t>
      </w:r>
      <w:r w:rsidRPr="00327E4B">
        <w:rPr>
          <w:szCs w:val="24"/>
        </w:rPr>
        <w:t xml:space="preserve">; </w:t>
      </w:r>
      <w:r w:rsidRPr="00327E4B">
        <w:rPr>
          <w:i/>
          <w:iCs/>
          <w:szCs w:val="24"/>
        </w:rPr>
        <w:t>Case Concerning Pulp Mills on the River Uruguay (Argentina v Uruguay)</w:t>
      </w:r>
      <w:r w:rsidRPr="00327E4B">
        <w:rPr>
          <w:szCs w:val="24"/>
        </w:rPr>
        <w:t xml:space="preserve"> (Judgment)</w:t>
      </w:r>
      <w:r w:rsidRPr="00327E4B">
        <w:rPr>
          <w:i/>
          <w:iCs/>
          <w:szCs w:val="24"/>
        </w:rPr>
        <w:t xml:space="preserve"> </w:t>
      </w:r>
      <w:r w:rsidRPr="00327E4B">
        <w:rPr>
          <w:szCs w:val="24"/>
        </w:rPr>
        <w:t>[2010] ICJ Rep 14</w:t>
      </w:r>
      <w:r w:rsidR="009C76B6">
        <w:rPr>
          <w:szCs w:val="24"/>
        </w:rPr>
        <w:t xml:space="preserve"> </w:t>
      </w:r>
      <w:r w:rsidR="009C76B6" w:rsidRPr="009C76B6">
        <w:rPr>
          <w:b/>
          <w:bCs/>
          <w:szCs w:val="24"/>
        </w:rPr>
        <w:t>[‘</w:t>
      </w:r>
      <w:r w:rsidR="009C76B6" w:rsidRPr="009C76B6">
        <w:rPr>
          <w:b/>
          <w:bCs/>
          <w:i/>
          <w:iCs/>
          <w:szCs w:val="24"/>
        </w:rPr>
        <w:t>Pulp Mills</w:t>
      </w:r>
      <w:r w:rsidR="009C76B6" w:rsidRPr="009C76B6">
        <w:rPr>
          <w:b/>
          <w:bCs/>
          <w:szCs w:val="24"/>
        </w:rPr>
        <w:t>’]</w:t>
      </w:r>
      <w:r w:rsidRPr="00327E4B">
        <w:rPr>
          <w:i/>
          <w:iCs/>
          <w:szCs w:val="24"/>
        </w:rPr>
        <w:t xml:space="preserve"> </w:t>
      </w:r>
      <w:r w:rsidRPr="00327E4B">
        <w:rPr>
          <w:szCs w:val="24"/>
        </w:rPr>
        <w:t xml:space="preserve">¶25; </w:t>
      </w:r>
      <w:r w:rsidRPr="00327E4B">
        <w:rPr>
          <w:i/>
          <w:iCs/>
          <w:szCs w:val="24"/>
        </w:rPr>
        <w:t>Case Concerning Kasikili/Sedudu Island (Botswana v Namibia)</w:t>
      </w:r>
      <w:r w:rsidRPr="00327E4B">
        <w:rPr>
          <w:szCs w:val="24"/>
        </w:rPr>
        <w:t xml:space="preserve"> (Judgement) [1999] ICJ Rep 1045</w:t>
      </w:r>
      <w:r>
        <w:rPr>
          <w:szCs w:val="24"/>
        </w:rPr>
        <w:t xml:space="preserve"> </w:t>
      </w:r>
      <w:r w:rsidRPr="00327E4B">
        <w:rPr>
          <w:szCs w:val="24"/>
        </w:rPr>
        <w:t>¶</w:t>
      </w:r>
      <w:r>
        <w:rPr>
          <w:szCs w:val="24"/>
        </w:rPr>
        <w:t>18</w:t>
      </w:r>
      <w:r w:rsidRPr="00327E4B">
        <w:rPr>
          <w:szCs w:val="24"/>
        </w:rPr>
        <w:t>.</w:t>
      </w:r>
    </w:p>
  </w:footnote>
  <w:footnote w:id="104">
    <w:p w14:paraId="4E586BD1" w14:textId="349AD0B4"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Croff, 98; Mindell David A and Croff Katherine L, ‘Deep Water, Archaeology and Technology Development’ (2002) 36 Marine Technology Society Journal 13</w:t>
      </w:r>
      <w:r w:rsidR="00C43030" w:rsidRPr="00C43030">
        <w:rPr>
          <w:rFonts w:hint="eastAsia"/>
          <w:b/>
          <w:bCs/>
          <w:szCs w:val="24"/>
        </w:rPr>
        <w:t xml:space="preserve"> </w:t>
      </w:r>
      <w:r w:rsidR="00C43030" w:rsidRPr="00E71072">
        <w:rPr>
          <w:rFonts w:hint="eastAsia"/>
          <w:b/>
          <w:bCs/>
          <w:szCs w:val="24"/>
        </w:rPr>
        <w:t>[</w:t>
      </w:r>
      <w:r w:rsidR="00C43030" w:rsidRPr="00E71072">
        <w:rPr>
          <w:b/>
          <w:bCs/>
          <w:szCs w:val="24"/>
        </w:rPr>
        <w:t>‘Mindell and Croff’]</w:t>
      </w:r>
      <w:r w:rsidR="00515E40" w:rsidRPr="00327E4B">
        <w:rPr>
          <w:szCs w:val="24"/>
        </w:rPr>
        <w:t>,</w:t>
      </w:r>
      <w:r w:rsidR="00515E40" w:rsidRPr="00C43030">
        <w:rPr>
          <w:rFonts w:hint="eastAsia"/>
          <w:b/>
          <w:bCs/>
          <w:szCs w:val="24"/>
        </w:rPr>
        <w:t xml:space="preserve"> </w:t>
      </w:r>
      <w:r w:rsidRPr="00327E4B">
        <w:rPr>
          <w:szCs w:val="24"/>
        </w:rPr>
        <w:t>271.</w:t>
      </w:r>
    </w:p>
  </w:footnote>
  <w:footnote w:id="105">
    <w:p w14:paraId="312D1ABA" w14:textId="759ED3CA" w:rsidR="00E71072" w:rsidRPr="00327E4B" w:rsidRDefault="00E71072" w:rsidP="00E71072">
      <w:pPr>
        <w:pStyle w:val="ab"/>
        <w:spacing w:line="480" w:lineRule="auto"/>
        <w:rPr>
          <w:szCs w:val="24"/>
        </w:rPr>
      </w:pPr>
      <w:r w:rsidRPr="00327E4B">
        <w:rPr>
          <w:rStyle w:val="af5"/>
          <w:szCs w:val="24"/>
        </w:rPr>
        <w:footnoteRef/>
      </w:r>
      <w:r>
        <w:rPr>
          <w:rFonts w:hint="eastAsia"/>
          <w:szCs w:val="24"/>
        </w:rPr>
        <w:t xml:space="preserve"> </w:t>
      </w:r>
      <w:r w:rsidRPr="00327E4B">
        <w:rPr>
          <w:szCs w:val="24"/>
        </w:rPr>
        <w:t>Croff</w:t>
      </w:r>
      <w:r>
        <w:rPr>
          <w:rFonts w:ascii="PMingLiU" w:eastAsia="PMingLiU" w:hAnsi="PMingLiU" w:cs="PMingLiU" w:hint="eastAsia"/>
          <w:szCs w:val="24"/>
        </w:rPr>
        <w:t>,</w:t>
      </w:r>
      <w:r w:rsidRPr="00327E4B">
        <w:rPr>
          <w:szCs w:val="24"/>
        </w:rPr>
        <w:t xml:space="preserve"> 96.</w:t>
      </w:r>
    </w:p>
  </w:footnote>
  <w:footnote w:id="106">
    <w:p w14:paraId="2A671755" w14:textId="1DEA851A"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w:t>
      </w:r>
      <w:r w:rsidR="00580A72" w:rsidRPr="00327E4B">
        <w:rPr>
          <w:color w:val="000000"/>
          <w:szCs w:val="24"/>
        </w:rPr>
        <w:t>Marine Archaeology</w:t>
      </w:r>
      <w:r w:rsidR="00580A72">
        <w:rPr>
          <w:color w:val="000000"/>
          <w:szCs w:val="24"/>
        </w:rPr>
        <w:t xml:space="preserve">, </w:t>
      </w:r>
      <w:r w:rsidRPr="00327E4B">
        <w:rPr>
          <w:color w:val="000000"/>
          <w:szCs w:val="24"/>
        </w:rPr>
        <w:t>235.</w:t>
      </w:r>
    </w:p>
  </w:footnote>
  <w:footnote w:id="107">
    <w:p w14:paraId="4FF6CF7A" w14:textId="6C2F21F4"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w:t>
      </w:r>
      <w:r w:rsidR="00143D40">
        <w:rPr>
          <w:color w:val="000000"/>
        </w:rPr>
        <w:t>Mark Staniforth, ‘Archaeology’ in John B Hattendorf (ed),</w:t>
      </w:r>
      <w:r w:rsidR="00143D40">
        <w:rPr>
          <w:rStyle w:val="apple-converted-space"/>
          <w:rFonts w:hint="eastAsia"/>
          <w:color w:val="000000"/>
        </w:rPr>
        <w:t xml:space="preserve"> </w:t>
      </w:r>
      <w:r w:rsidR="00143D40">
        <w:rPr>
          <w:i/>
          <w:iCs/>
          <w:color w:val="000000"/>
        </w:rPr>
        <w:t>The Oxford Encyclopedia of Maritime History</w:t>
      </w:r>
      <w:r w:rsidR="00143D40">
        <w:rPr>
          <w:color w:val="000000"/>
        </w:rPr>
        <w:t>, vol. 1 (Oxford University Press 2007)</w:t>
      </w:r>
      <w:r w:rsidR="00143D40">
        <w:rPr>
          <w:rFonts w:hint="eastAsia"/>
          <w:color w:val="000000"/>
        </w:rPr>
        <w:t xml:space="preserve"> 124-127.</w:t>
      </w:r>
    </w:p>
  </w:footnote>
  <w:footnote w:id="108">
    <w:p w14:paraId="4A824C9E" w14:textId="479089CA"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w:t>
      </w:r>
      <w:r w:rsidRPr="00327E4B">
        <w:rPr>
          <w:color w:val="000000"/>
          <w:szCs w:val="24"/>
        </w:rPr>
        <w:t>Eke</w:t>
      </w:r>
      <w:r>
        <w:rPr>
          <w:rFonts w:hint="eastAsia"/>
          <w:color w:val="000000"/>
          <w:szCs w:val="24"/>
        </w:rPr>
        <w:t>,</w:t>
      </w:r>
      <w:r w:rsidRPr="00327E4B">
        <w:rPr>
          <w:color w:val="000000"/>
          <w:szCs w:val="24"/>
        </w:rPr>
        <w:t xml:space="preserve"> </w:t>
      </w:r>
      <w:r>
        <w:rPr>
          <w:rFonts w:hint="eastAsia"/>
          <w:color w:val="000000"/>
          <w:szCs w:val="24"/>
        </w:rPr>
        <w:t>481.</w:t>
      </w:r>
    </w:p>
  </w:footnote>
  <w:footnote w:id="109">
    <w:p w14:paraId="03C22650" w14:textId="77777777" w:rsidR="00E71072" w:rsidRPr="00327E4B" w:rsidRDefault="00E71072" w:rsidP="00E71072">
      <w:pPr>
        <w:pStyle w:val="ab"/>
        <w:spacing w:line="480" w:lineRule="auto"/>
        <w:rPr>
          <w:szCs w:val="24"/>
        </w:rPr>
      </w:pPr>
      <w:r w:rsidRPr="00327E4B">
        <w:rPr>
          <w:rStyle w:val="af5"/>
          <w:szCs w:val="24"/>
        </w:rPr>
        <w:footnoteRef/>
      </w:r>
      <w:r w:rsidRPr="00327E4B">
        <w:rPr>
          <w:szCs w:val="24"/>
        </w:rPr>
        <w:t xml:space="preserve"> P Birnie, ‘Law of the Sea and Ocean Resources: Implications for Marine Scientific Research’ (1995) 10 International Journal of Marine and Coastal Law 229, 242.</w:t>
      </w:r>
    </w:p>
  </w:footnote>
  <w:footnote w:id="110">
    <w:p w14:paraId="4A448788" w14:textId="198C9AE3" w:rsidR="00E71072" w:rsidRPr="00327E4B" w:rsidRDefault="00E71072" w:rsidP="00B10792">
      <w:pPr>
        <w:pStyle w:val="ab"/>
        <w:spacing w:line="480" w:lineRule="auto"/>
        <w:rPr>
          <w:szCs w:val="24"/>
          <w:lang w:val="en-GB"/>
        </w:rPr>
      </w:pPr>
      <w:r w:rsidRPr="00327E4B">
        <w:rPr>
          <w:rStyle w:val="af5"/>
          <w:szCs w:val="24"/>
        </w:rPr>
        <w:footnoteRef/>
      </w:r>
      <w:r w:rsidRPr="00327E4B">
        <w:rPr>
          <w:szCs w:val="24"/>
        </w:rPr>
        <w:t xml:space="preserve"> Sarah Dromgoole, ‘Revisiting the Relationship between Marine Scientific Research and the Underwater Cultural Heritage’ (2010) 25 </w:t>
      </w:r>
      <w:r w:rsidR="00B10792" w:rsidRPr="00327E4B">
        <w:rPr>
          <w:szCs w:val="24"/>
        </w:rPr>
        <w:t>International Journal of Marine and Coastal Law</w:t>
      </w:r>
      <w:r w:rsidRPr="00327E4B">
        <w:rPr>
          <w:szCs w:val="24"/>
        </w:rPr>
        <w:t xml:space="preserve"> 33 </w:t>
      </w:r>
      <w:r w:rsidR="00C43030" w:rsidRPr="00B10792">
        <w:rPr>
          <w:b/>
          <w:bCs/>
          <w:color w:val="000000"/>
          <w:szCs w:val="24"/>
        </w:rPr>
        <w:t>[</w:t>
      </w:r>
      <w:r w:rsidR="00C43030" w:rsidRPr="00B10792">
        <w:rPr>
          <w:b/>
          <w:bCs/>
          <w:szCs w:val="24"/>
        </w:rPr>
        <w:t>‘Sarah Dromgoole’]</w:t>
      </w:r>
      <w:r w:rsidR="00515E40" w:rsidRPr="00327E4B">
        <w:rPr>
          <w:szCs w:val="24"/>
        </w:rPr>
        <w:t>,</w:t>
      </w:r>
      <w:r w:rsidR="00C43030">
        <w:rPr>
          <w:rFonts w:hint="eastAsia"/>
          <w:b/>
          <w:bCs/>
          <w:szCs w:val="24"/>
        </w:rPr>
        <w:t xml:space="preserve"> </w:t>
      </w:r>
      <w:r w:rsidRPr="00327E4B">
        <w:rPr>
          <w:szCs w:val="24"/>
        </w:rPr>
        <w:t>46.</w:t>
      </w:r>
      <w:r w:rsidRPr="00AC5B52">
        <w:rPr>
          <w:color w:val="000000"/>
          <w:szCs w:val="24"/>
        </w:rPr>
        <w:t xml:space="preserve"> </w:t>
      </w:r>
    </w:p>
  </w:footnote>
  <w:footnote w:id="111">
    <w:p w14:paraId="42103649" w14:textId="77777777" w:rsidR="00E71072" w:rsidRPr="00327E4B" w:rsidRDefault="00E71072" w:rsidP="00B10792">
      <w:pPr>
        <w:pStyle w:val="ab"/>
        <w:spacing w:line="480" w:lineRule="auto"/>
        <w:rPr>
          <w:szCs w:val="24"/>
        </w:rPr>
      </w:pPr>
      <w:r w:rsidRPr="00327E4B">
        <w:rPr>
          <w:rStyle w:val="af5"/>
          <w:szCs w:val="24"/>
        </w:rPr>
        <w:footnoteRef/>
      </w:r>
      <w:r w:rsidRPr="00327E4B">
        <w:rPr>
          <w:szCs w:val="24"/>
        </w:rPr>
        <w:t xml:space="preserve"> UNCLOS, arts 149, 303.</w:t>
      </w:r>
    </w:p>
  </w:footnote>
  <w:footnote w:id="112">
    <w:p w14:paraId="02FF6C1C" w14:textId="77777777" w:rsidR="00E71072" w:rsidRPr="00327E4B" w:rsidRDefault="00E71072" w:rsidP="00B10792">
      <w:pPr>
        <w:pStyle w:val="ab"/>
        <w:spacing w:line="480" w:lineRule="auto"/>
        <w:rPr>
          <w:szCs w:val="24"/>
        </w:rPr>
      </w:pPr>
      <w:r w:rsidRPr="00327E4B">
        <w:rPr>
          <w:rStyle w:val="af5"/>
          <w:szCs w:val="24"/>
        </w:rPr>
        <w:footnoteRef/>
      </w:r>
      <w:r w:rsidRPr="00327E4B">
        <w:rPr>
          <w:szCs w:val="24"/>
        </w:rPr>
        <w:t xml:space="preserve"> Croff, 98.</w:t>
      </w:r>
    </w:p>
  </w:footnote>
  <w:footnote w:id="113">
    <w:p w14:paraId="1BE31CA1" w14:textId="302C30E7" w:rsidR="00E71072" w:rsidRPr="00EE1937" w:rsidRDefault="00E71072" w:rsidP="00B10792">
      <w:pPr>
        <w:pStyle w:val="ab"/>
        <w:spacing w:line="480" w:lineRule="auto"/>
        <w:rPr>
          <w:szCs w:val="24"/>
        </w:rPr>
      </w:pPr>
      <w:r w:rsidRPr="00EE1937">
        <w:rPr>
          <w:rStyle w:val="af5"/>
          <w:szCs w:val="24"/>
        </w:rPr>
        <w:footnoteRef/>
      </w:r>
      <w:r w:rsidRPr="00EE1937">
        <w:rPr>
          <w:szCs w:val="24"/>
        </w:rPr>
        <w:t xml:space="preserve"> </w:t>
      </w:r>
      <w:r w:rsidRPr="00327E4B">
        <w:rPr>
          <w:szCs w:val="24"/>
        </w:rPr>
        <w:t>Fact</w:t>
      </w:r>
      <w:r>
        <w:rPr>
          <w:szCs w:val="24"/>
        </w:rPr>
        <w:t xml:space="preserve">s </w:t>
      </w:r>
      <w:r w:rsidRPr="00EE1937">
        <w:rPr>
          <w:szCs w:val="24"/>
        </w:rPr>
        <w:t>¶</w:t>
      </w:r>
      <w:r>
        <w:rPr>
          <w:szCs w:val="24"/>
        </w:rPr>
        <w:t>5.</w:t>
      </w:r>
    </w:p>
  </w:footnote>
  <w:footnote w:id="114">
    <w:p w14:paraId="404E80AE" w14:textId="7BAE2AD6" w:rsidR="00B10792" w:rsidRPr="00327E4B" w:rsidRDefault="00B10792" w:rsidP="00B10792">
      <w:pPr>
        <w:ind w:firstLineChars="0" w:firstLine="0"/>
      </w:pPr>
      <w:r w:rsidRPr="00327E4B">
        <w:rPr>
          <w:rStyle w:val="af5"/>
        </w:rPr>
        <w:footnoteRef/>
      </w:r>
      <w:r w:rsidRPr="00327E4B">
        <w:t xml:space="preserve"> </w:t>
      </w:r>
      <w:r>
        <w:rPr>
          <w:color w:val="000000"/>
        </w:rPr>
        <w:t>VCLT</w:t>
      </w:r>
      <w:r w:rsidRPr="00327E4B">
        <w:rPr>
          <w:color w:val="000000"/>
        </w:rPr>
        <w:t>, art 31;</w:t>
      </w:r>
      <w:r w:rsidRPr="00327E4B">
        <w:t xml:space="preserve"> </w:t>
      </w:r>
      <w:r w:rsidRPr="00327E4B">
        <w:rPr>
          <w:i/>
          <w:iCs/>
          <w:color w:val="000000"/>
        </w:rPr>
        <w:t>Oil Platforms (Iran v USA)</w:t>
      </w:r>
      <w:r w:rsidRPr="00327E4B">
        <w:rPr>
          <w:color w:val="000000"/>
        </w:rPr>
        <w:t xml:space="preserve"> (Preliminary Objection) (Judgment) [1996] ICJ Rep 803 ¶ 27;</w:t>
      </w:r>
      <w:r w:rsidRPr="00327E4B">
        <w:rPr>
          <w:i/>
          <w:iCs/>
          <w:color w:val="000000"/>
        </w:rPr>
        <w:t xml:space="preserve"> Delimitation of the Maritime Boundary in the Gulf of Maine Area (Canada</w:t>
      </w:r>
      <w:r w:rsidR="002F233F">
        <w:rPr>
          <w:rFonts w:hint="eastAsia"/>
          <w:i/>
          <w:iCs/>
          <w:color w:val="000000"/>
        </w:rPr>
        <w:t xml:space="preserve"> v </w:t>
      </w:r>
      <w:r w:rsidRPr="00327E4B">
        <w:rPr>
          <w:i/>
          <w:iCs/>
          <w:color w:val="000000"/>
        </w:rPr>
        <w:t xml:space="preserve">USA) </w:t>
      </w:r>
      <w:r w:rsidRPr="00327E4B">
        <w:rPr>
          <w:color w:val="000000"/>
        </w:rPr>
        <w:t>(Judgment) [1984] ICJ Rep 246 ¶¶65,70.</w:t>
      </w:r>
    </w:p>
  </w:footnote>
  <w:footnote w:id="115">
    <w:p w14:paraId="1EAB64A9" w14:textId="7DB15D70"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w:t>
      </w:r>
      <w:r w:rsidR="002F233F" w:rsidRPr="002F233F">
        <w:t>MSR</w:t>
      </w:r>
      <w:r w:rsidR="002F233F" w:rsidRPr="002F233F">
        <w:rPr>
          <w:szCs w:val="24"/>
        </w:rPr>
        <w:t xml:space="preserve"> guide</w:t>
      </w:r>
      <w:r w:rsidRPr="00327E4B">
        <w:rPr>
          <w:szCs w:val="24"/>
        </w:rPr>
        <w:t xml:space="preserve"> </w:t>
      </w:r>
      <w:r w:rsidRPr="00327E4B">
        <w:rPr>
          <w:color w:val="000000"/>
          <w:szCs w:val="24"/>
        </w:rPr>
        <w:t>¶30</w:t>
      </w:r>
      <w:r w:rsidRPr="00327E4B">
        <w:rPr>
          <w:szCs w:val="24"/>
        </w:rPr>
        <w:t>.</w:t>
      </w:r>
    </w:p>
  </w:footnote>
  <w:footnote w:id="116">
    <w:p w14:paraId="30416BE1" w14:textId="145FA244"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Sarah Dromgoole</w:t>
      </w:r>
      <w:r>
        <w:rPr>
          <w:szCs w:val="24"/>
        </w:rPr>
        <w:t>,</w:t>
      </w:r>
      <w:r w:rsidRPr="00327E4B">
        <w:rPr>
          <w:szCs w:val="24"/>
        </w:rPr>
        <w:t xml:space="preserve"> </w:t>
      </w:r>
      <w:r w:rsidRPr="00327E4B">
        <w:rPr>
          <w:color w:val="000000"/>
          <w:szCs w:val="24"/>
        </w:rPr>
        <w:t>57.</w:t>
      </w:r>
    </w:p>
  </w:footnote>
  <w:footnote w:id="117">
    <w:p w14:paraId="58D47153" w14:textId="77777777"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Mindell and Croff, 271.</w:t>
      </w:r>
    </w:p>
  </w:footnote>
  <w:footnote w:id="118">
    <w:p w14:paraId="262D75EC" w14:textId="6B2D48CC" w:rsidR="00B10792" w:rsidRPr="00465CAC" w:rsidRDefault="00B10792" w:rsidP="00B10792">
      <w:pPr>
        <w:pStyle w:val="ab"/>
        <w:spacing w:line="480" w:lineRule="auto"/>
        <w:rPr>
          <w:szCs w:val="24"/>
        </w:rPr>
      </w:pPr>
      <w:r w:rsidRPr="00465CAC">
        <w:rPr>
          <w:rStyle w:val="af5"/>
          <w:szCs w:val="24"/>
        </w:rPr>
        <w:footnoteRef/>
      </w:r>
      <w:r w:rsidRPr="00465CAC">
        <w:rPr>
          <w:szCs w:val="24"/>
        </w:rPr>
        <w:t xml:space="preserve"> </w:t>
      </w:r>
      <w:r w:rsidRPr="00327E4B">
        <w:rPr>
          <w:szCs w:val="24"/>
        </w:rPr>
        <w:t>Fact</w:t>
      </w:r>
      <w:r>
        <w:rPr>
          <w:szCs w:val="24"/>
        </w:rPr>
        <w:t xml:space="preserve">s </w:t>
      </w:r>
      <w:r w:rsidRPr="00327E4B">
        <w:rPr>
          <w:szCs w:val="24"/>
        </w:rPr>
        <w:t>¶</w:t>
      </w:r>
      <w:r>
        <w:rPr>
          <w:szCs w:val="24"/>
        </w:rPr>
        <w:t>9.</w:t>
      </w:r>
    </w:p>
  </w:footnote>
  <w:footnote w:id="119">
    <w:p w14:paraId="3911B61A" w14:textId="77777777"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UNCLOS, art 246.</w:t>
      </w:r>
    </w:p>
  </w:footnote>
  <w:footnote w:id="120">
    <w:p w14:paraId="75148D3B" w14:textId="7712AF6C"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UNESCO</w:t>
      </w:r>
      <w:r>
        <w:rPr>
          <w:szCs w:val="24"/>
        </w:rPr>
        <w:t>,</w:t>
      </w:r>
      <w:r w:rsidRPr="00327E4B">
        <w:rPr>
          <w:szCs w:val="24"/>
        </w:rPr>
        <w:t xml:space="preserve"> ‘Guidelines For The Implementation Of Resolution Xx-6 Of The Ioc Assembly Regarding The Deployment Of Profiling Floats In The High Seas Within The Framework Of The Argo Programme’ (2008)</w:t>
      </w:r>
      <w:r>
        <w:rPr>
          <w:szCs w:val="24"/>
        </w:rPr>
        <w:t xml:space="preserve"> </w:t>
      </w:r>
      <w:r w:rsidRPr="00327E4B">
        <w:rPr>
          <w:szCs w:val="24"/>
        </w:rPr>
        <w:t>Res IOC/EC-XLI-4.</w:t>
      </w:r>
    </w:p>
  </w:footnote>
  <w:footnote w:id="121">
    <w:p w14:paraId="307B07DF" w14:textId="15EECC82" w:rsidR="00B10792" w:rsidRPr="00327E4B" w:rsidRDefault="00B10792" w:rsidP="00B10792">
      <w:pPr>
        <w:pStyle w:val="ab"/>
        <w:spacing w:line="480" w:lineRule="auto"/>
        <w:rPr>
          <w:szCs w:val="24"/>
        </w:rPr>
      </w:pPr>
      <w:r w:rsidRPr="00327E4B">
        <w:rPr>
          <w:rStyle w:val="af5"/>
          <w:szCs w:val="24"/>
        </w:rPr>
        <w:footnoteRef/>
      </w:r>
      <w:r w:rsidRPr="00327E4B">
        <w:rPr>
          <w:szCs w:val="24"/>
        </w:rPr>
        <w:t xml:space="preserve"> Facts ¶11; Clarification ¶4.</w:t>
      </w:r>
    </w:p>
  </w:footnote>
  <w:footnote w:id="122">
    <w:p w14:paraId="7AE9BE04" w14:textId="77777777" w:rsidR="00B10792" w:rsidRPr="007E2886" w:rsidRDefault="00B10792" w:rsidP="00B10792">
      <w:pPr>
        <w:pStyle w:val="ab"/>
        <w:spacing w:line="480" w:lineRule="auto"/>
        <w:rPr>
          <w:szCs w:val="24"/>
        </w:rPr>
      </w:pPr>
      <w:r w:rsidRPr="007E2886">
        <w:rPr>
          <w:rStyle w:val="af5"/>
          <w:szCs w:val="24"/>
        </w:rPr>
        <w:footnoteRef/>
      </w:r>
      <w:r w:rsidRPr="007E2886">
        <w:rPr>
          <w:szCs w:val="24"/>
        </w:rPr>
        <w:t xml:space="preserve"> UNCLOS, art 310.</w:t>
      </w:r>
    </w:p>
  </w:footnote>
  <w:footnote w:id="123">
    <w:p w14:paraId="742B8EA5" w14:textId="29E46427" w:rsidR="00B10792" w:rsidRPr="007E2886" w:rsidRDefault="00B10792" w:rsidP="00B10792">
      <w:pPr>
        <w:pStyle w:val="ab"/>
        <w:spacing w:line="480" w:lineRule="auto"/>
        <w:rPr>
          <w:szCs w:val="24"/>
        </w:rPr>
      </w:pPr>
      <w:r w:rsidRPr="007E2886">
        <w:rPr>
          <w:rStyle w:val="af5"/>
          <w:szCs w:val="24"/>
        </w:rPr>
        <w:footnoteRef/>
      </w:r>
      <w:r w:rsidRPr="007E2886">
        <w:rPr>
          <w:szCs w:val="24"/>
        </w:rPr>
        <w:t xml:space="preserve"> Oceans and Law of the Sea, ‘Declarations or Statements upon UNCLOS ratification’ &lt;https://www.un.org/Depts/los/convention_agreements/convention_declarations.htm&gt;accessed </w:t>
      </w:r>
      <w:r w:rsidR="00515E40">
        <w:rPr>
          <w:szCs w:val="24"/>
        </w:rPr>
        <w:t>11</w:t>
      </w:r>
      <w:r w:rsidRPr="007E2886">
        <w:rPr>
          <w:szCs w:val="24"/>
        </w:rPr>
        <w:t xml:space="preserve"> August 2024.</w:t>
      </w:r>
    </w:p>
  </w:footnote>
  <w:footnote w:id="124">
    <w:p w14:paraId="460C3F0F" w14:textId="3D884E4C" w:rsidR="00B10792" w:rsidRPr="00663910" w:rsidRDefault="00B10792" w:rsidP="008F1718">
      <w:pPr>
        <w:pStyle w:val="ab"/>
        <w:spacing w:line="480" w:lineRule="auto"/>
        <w:rPr>
          <w:szCs w:val="24"/>
        </w:rPr>
      </w:pPr>
      <w:r w:rsidRPr="007E2886">
        <w:rPr>
          <w:rStyle w:val="af5"/>
          <w:szCs w:val="24"/>
        </w:rPr>
        <w:footnoteRef/>
      </w:r>
      <w:r>
        <w:rPr>
          <w:szCs w:val="24"/>
        </w:rPr>
        <w:t xml:space="preserve"> </w:t>
      </w:r>
      <w:r w:rsidRPr="00663910">
        <w:rPr>
          <w:szCs w:val="24"/>
        </w:rPr>
        <w:t xml:space="preserve">Mark E. Villiger, </w:t>
      </w:r>
      <w:r w:rsidRPr="00663910">
        <w:rPr>
          <w:i/>
          <w:iCs/>
          <w:szCs w:val="24"/>
        </w:rPr>
        <w:t>Commentary on The</w:t>
      </w:r>
      <w:r>
        <w:rPr>
          <w:i/>
          <w:iCs/>
          <w:szCs w:val="24"/>
        </w:rPr>
        <w:t xml:space="preserve"> </w:t>
      </w:r>
      <w:r w:rsidRPr="00663910">
        <w:rPr>
          <w:i/>
          <w:iCs/>
          <w:szCs w:val="24"/>
        </w:rPr>
        <w:t>1969 Vienna Convention on the Law of Treaties</w:t>
      </w:r>
      <w:r w:rsidRPr="00663910">
        <w:rPr>
          <w:szCs w:val="24"/>
        </w:rPr>
        <w:t xml:space="preserve"> (1st ed</w:t>
      </w:r>
      <w:r w:rsidR="008F1718">
        <w:rPr>
          <w:szCs w:val="24"/>
        </w:rPr>
        <w:t>itio</w:t>
      </w:r>
      <w:r w:rsidRPr="00663910">
        <w:rPr>
          <w:szCs w:val="24"/>
        </w:rPr>
        <w:t>n, Martinus Nihoff Publishers 2009)</w:t>
      </w:r>
      <w:r>
        <w:rPr>
          <w:szCs w:val="24"/>
        </w:rPr>
        <w:t xml:space="preserve"> 654</w:t>
      </w:r>
      <w:r w:rsidRPr="007E2886">
        <w:rPr>
          <w:szCs w:val="24"/>
        </w:rPr>
        <w:t xml:space="preserve">; </w:t>
      </w:r>
      <w:r w:rsidRPr="00663910">
        <w:rPr>
          <w:i/>
          <w:iCs/>
          <w:szCs w:val="24"/>
        </w:rPr>
        <w:t xml:space="preserve">South West Africa (Ethiopia v South Africa; Liberia v South Africa) </w:t>
      </w:r>
      <w:r w:rsidRPr="00663910">
        <w:rPr>
          <w:szCs w:val="24"/>
        </w:rPr>
        <w:t>[1966] ICJ Rep 6</w:t>
      </w:r>
      <w:r>
        <w:rPr>
          <w:szCs w:val="24"/>
        </w:rPr>
        <w:t xml:space="preserve"> </w:t>
      </w:r>
      <w:r w:rsidRPr="00327E4B">
        <w:rPr>
          <w:color w:val="000000"/>
        </w:rPr>
        <w:t>¶¶</w:t>
      </w:r>
      <w:r w:rsidRPr="007E2886">
        <w:rPr>
          <w:szCs w:val="24"/>
        </w:rPr>
        <w:t>135</w:t>
      </w:r>
      <w:r>
        <w:rPr>
          <w:szCs w:val="24"/>
        </w:rPr>
        <w:t>,</w:t>
      </w:r>
      <w:r w:rsidR="008F1718">
        <w:rPr>
          <w:szCs w:val="24"/>
        </w:rPr>
        <w:t xml:space="preserve"> </w:t>
      </w:r>
      <w:r w:rsidRPr="007E2886">
        <w:rPr>
          <w:szCs w:val="24"/>
        </w:rPr>
        <w:t>136</w:t>
      </w:r>
      <w:r>
        <w:rPr>
          <w:szCs w:val="24"/>
        </w:rPr>
        <w:t>.</w:t>
      </w:r>
    </w:p>
  </w:footnote>
  <w:footnote w:id="125">
    <w:p w14:paraId="5EDC0AAC" w14:textId="2C671AC3" w:rsidR="00B10792" w:rsidRPr="007E2886" w:rsidRDefault="00B10792" w:rsidP="008F1718">
      <w:pPr>
        <w:pStyle w:val="ab"/>
        <w:spacing w:line="480" w:lineRule="auto"/>
        <w:rPr>
          <w:szCs w:val="24"/>
        </w:rPr>
      </w:pPr>
      <w:r w:rsidRPr="007E2886">
        <w:rPr>
          <w:rStyle w:val="af5"/>
          <w:szCs w:val="24"/>
        </w:rPr>
        <w:footnoteRef/>
      </w:r>
      <w:r w:rsidRPr="007E2886">
        <w:rPr>
          <w:szCs w:val="24"/>
        </w:rPr>
        <w:t xml:space="preserve"> Fitzmaurice, ‘The Law and Procedure of the International Court of Justice 1951-4: Treaty Interpretation and Other Points’ (1957) 23 British Yearbook of International Law 203, </w:t>
      </w:r>
      <w:r w:rsidRPr="00327E4B">
        <w:rPr>
          <w:color w:val="000000"/>
        </w:rPr>
        <w:t>¶¶</w:t>
      </w:r>
      <w:r w:rsidRPr="007E2886">
        <w:rPr>
          <w:szCs w:val="24"/>
        </w:rPr>
        <w:t>270</w:t>
      </w:r>
      <w:r>
        <w:rPr>
          <w:szCs w:val="24"/>
        </w:rPr>
        <w:t>,</w:t>
      </w:r>
      <w:r w:rsidR="008F1718">
        <w:rPr>
          <w:szCs w:val="24"/>
        </w:rPr>
        <w:t xml:space="preserve"> </w:t>
      </w:r>
      <w:r w:rsidRPr="007E2886">
        <w:rPr>
          <w:szCs w:val="24"/>
        </w:rPr>
        <w:t>277.</w:t>
      </w:r>
    </w:p>
  </w:footnote>
  <w:footnote w:id="126">
    <w:p w14:paraId="3A925BBA" w14:textId="732E5D32" w:rsidR="00B10792" w:rsidRPr="007E2886" w:rsidRDefault="00B10792" w:rsidP="008F1718">
      <w:pPr>
        <w:pStyle w:val="ab"/>
        <w:spacing w:line="480" w:lineRule="auto"/>
        <w:rPr>
          <w:szCs w:val="24"/>
        </w:rPr>
      </w:pPr>
      <w:r w:rsidRPr="007E2886">
        <w:rPr>
          <w:rStyle w:val="af5"/>
          <w:szCs w:val="24"/>
        </w:rPr>
        <w:footnoteRef/>
      </w:r>
      <w:r w:rsidRPr="007E2886">
        <w:rPr>
          <w:szCs w:val="24"/>
        </w:rPr>
        <w:t xml:space="preserve"> S. K. N. Blay, R. W. Piotrowicz &amp; B. M. Tsamenyi, ‘Problems with the Implementation of the Third United Nations Law of the Sea Convention: The Question of Reservations and Declarations’ (1984-1987) 11 Australian Year Book of International Law 67 </w:t>
      </w:r>
      <w:r w:rsidR="00C43030" w:rsidRPr="008F1718">
        <w:rPr>
          <w:b/>
          <w:bCs/>
          <w:szCs w:val="24"/>
        </w:rPr>
        <w:t>[‘Declarations’]</w:t>
      </w:r>
      <w:r w:rsidR="00515E40" w:rsidRPr="007E2886">
        <w:rPr>
          <w:szCs w:val="24"/>
        </w:rPr>
        <w:t>,</w:t>
      </w:r>
      <w:r w:rsidR="00515E40">
        <w:rPr>
          <w:szCs w:val="24"/>
        </w:rPr>
        <w:t xml:space="preserve"> </w:t>
      </w:r>
      <w:r w:rsidRPr="007E2886">
        <w:rPr>
          <w:szCs w:val="24"/>
        </w:rPr>
        <w:t>104.</w:t>
      </w:r>
    </w:p>
  </w:footnote>
  <w:footnote w:id="127">
    <w:p w14:paraId="1BD5AFFC" w14:textId="17D9CC6B" w:rsidR="00B10792" w:rsidRPr="007E2886" w:rsidRDefault="00B10792" w:rsidP="008F1718">
      <w:pPr>
        <w:pStyle w:val="ab"/>
        <w:spacing w:line="480" w:lineRule="auto"/>
        <w:rPr>
          <w:szCs w:val="24"/>
        </w:rPr>
      </w:pPr>
      <w:r w:rsidRPr="007E2886">
        <w:rPr>
          <w:rStyle w:val="af5"/>
          <w:szCs w:val="24"/>
        </w:rPr>
        <w:footnoteRef/>
      </w:r>
      <w:r w:rsidRPr="007E2886">
        <w:rPr>
          <w:szCs w:val="24"/>
        </w:rPr>
        <w:t xml:space="preserve"> </w:t>
      </w:r>
      <w:r w:rsidR="008F1718" w:rsidRPr="007E2886">
        <w:rPr>
          <w:szCs w:val="24"/>
        </w:rPr>
        <w:t>Declarations</w:t>
      </w:r>
      <w:r>
        <w:rPr>
          <w:szCs w:val="24"/>
        </w:rPr>
        <w:t>, 97.</w:t>
      </w:r>
    </w:p>
  </w:footnote>
  <w:footnote w:id="128">
    <w:p w14:paraId="6FCD1FF9" w14:textId="59001BCE" w:rsidR="00B10792" w:rsidRPr="007E2886" w:rsidRDefault="00B10792" w:rsidP="008F1718">
      <w:pPr>
        <w:pStyle w:val="ab"/>
        <w:spacing w:line="480" w:lineRule="auto"/>
        <w:rPr>
          <w:szCs w:val="24"/>
        </w:rPr>
      </w:pPr>
      <w:r w:rsidRPr="007E2886">
        <w:rPr>
          <w:rStyle w:val="af5"/>
          <w:szCs w:val="24"/>
        </w:rPr>
        <w:footnoteRef/>
      </w:r>
      <w:r w:rsidRPr="007E2886">
        <w:rPr>
          <w:szCs w:val="24"/>
        </w:rPr>
        <w:t xml:space="preserve"> Annes </w:t>
      </w:r>
      <w:r w:rsidRPr="007E2886">
        <w:rPr>
          <w:rFonts w:eastAsia="楷体"/>
          <w:color w:val="000000"/>
          <w:szCs w:val="24"/>
        </w:rPr>
        <w:t>1: Vespucia Declarations</w:t>
      </w:r>
      <w:r w:rsidR="00FA3FE7">
        <w:rPr>
          <w:rFonts w:eastAsia="楷体"/>
          <w:color w:val="000000"/>
          <w:szCs w:val="24"/>
        </w:rPr>
        <w:t>.</w:t>
      </w:r>
      <w:r w:rsidRPr="007E2886">
        <w:rPr>
          <w:rFonts w:eastAsia="楷体"/>
          <w:color w:val="000000"/>
          <w:szCs w:val="24"/>
        </w:rPr>
        <w:t xml:space="preserve"> </w:t>
      </w:r>
    </w:p>
  </w:footnote>
  <w:footnote w:id="129">
    <w:p w14:paraId="2B5093F6" w14:textId="77777777" w:rsidR="00B10792" w:rsidRPr="007E2886" w:rsidRDefault="00B10792" w:rsidP="008F1718">
      <w:pPr>
        <w:pStyle w:val="ab"/>
        <w:spacing w:line="480" w:lineRule="auto"/>
        <w:rPr>
          <w:szCs w:val="24"/>
        </w:rPr>
      </w:pPr>
      <w:r w:rsidRPr="007E2886">
        <w:rPr>
          <w:rStyle w:val="af5"/>
          <w:szCs w:val="24"/>
        </w:rPr>
        <w:footnoteRef/>
      </w:r>
      <w:r w:rsidRPr="007E2886">
        <w:rPr>
          <w:szCs w:val="24"/>
        </w:rPr>
        <w:t xml:space="preserve"> Annes </w:t>
      </w:r>
      <w:r w:rsidRPr="007E2886">
        <w:rPr>
          <w:rFonts w:eastAsia="楷体"/>
          <w:color w:val="000000"/>
          <w:szCs w:val="24"/>
        </w:rPr>
        <w:t>1: Idris Declarations.</w:t>
      </w:r>
    </w:p>
  </w:footnote>
  <w:footnote w:id="130">
    <w:p w14:paraId="7D490D8D" w14:textId="7777777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UNESCO Convention, art 1.</w:t>
      </w:r>
    </w:p>
  </w:footnote>
  <w:footnote w:id="131">
    <w:p w14:paraId="7699E895" w14:textId="7777777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UNCLOS, art 149.</w:t>
      </w:r>
    </w:p>
  </w:footnote>
  <w:footnote w:id="132">
    <w:p w14:paraId="097CA0D5" w14:textId="7777777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w:t>
      </w:r>
      <w:r w:rsidRPr="00327E4B">
        <w:rPr>
          <w:color w:val="000000"/>
          <w:szCs w:val="24"/>
        </w:rPr>
        <w:t>Eke, 481.</w:t>
      </w:r>
    </w:p>
  </w:footnote>
  <w:footnote w:id="133">
    <w:p w14:paraId="0D32B2DF" w14:textId="62471114"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Bryan A. Garner, </w:t>
      </w:r>
      <w:r w:rsidRPr="00327E4B">
        <w:rPr>
          <w:i/>
          <w:iCs/>
          <w:szCs w:val="24"/>
        </w:rPr>
        <w:t>Black’s Law Dictionary</w:t>
      </w:r>
      <w:r w:rsidRPr="00327E4B">
        <w:rPr>
          <w:szCs w:val="24"/>
        </w:rPr>
        <w:t xml:space="preserve"> (12th edition, Thomson Reuters 2024) &lt;</w:t>
      </w:r>
      <w:hyperlink r:id="rId1" w:anchor="co_pp_sp_223765_placeoforigin" w:history="1">
        <w:r w:rsidRPr="00327E4B">
          <w:rPr>
            <w:rStyle w:val="af3"/>
            <w:szCs w:val="24"/>
          </w:rPr>
          <w:t>https://1.next.westlaw.com/Link/Document/FullText?findType=Y&amp;pubNum=223765&amp;cite=BLACKS12THP14400&amp;originatingDoc=Iff5d4b88808411e4b391a0bc737b01f9&amp;refType=DA&amp;originationContext=document&amp;transitionType=DocumentItem&amp;ppcid=18e367be1fd6476cb12ea61b4d242e5e&amp;contextData=(sc.Search)#co_pp_sp_223765_placeoforigin</w:t>
        </w:r>
      </w:hyperlink>
      <w:r w:rsidRPr="00327E4B">
        <w:rPr>
          <w:szCs w:val="24"/>
        </w:rPr>
        <w:t xml:space="preserve">&gt; accessed </w:t>
      </w:r>
      <w:r w:rsidR="00515E40">
        <w:rPr>
          <w:szCs w:val="24"/>
        </w:rPr>
        <w:t>11</w:t>
      </w:r>
      <w:r w:rsidRPr="00327E4B">
        <w:rPr>
          <w:szCs w:val="24"/>
        </w:rPr>
        <w:t xml:space="preserve"> August 2024.</w:t>
      </w:r>
    </w:p>
  </w:footnote>
  <w:footnote w:id="134">
    <w:p w14:paraId="6D04BDEC" w14:textId="3311C513"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¶3</w:t>
      </w:r>
    </w:p>
  </w:footnote>
  <w:footnote w:id="135">
    <w:p w14:paraId="69F6E751" w14:textId="4BC2372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¶3.</w:t>
      </w:r>
    </w:p>
  </w:footnote>
  <w:footnote w:id="136">
    <w:p w14:paraId="4014ED83" w14:textId="7777777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UNESCO Convention, art 2.</w:t>
      </w:r>
    </w:p>
  </w:footnote>
  <w:footnote w:id="137">
    <w:p w14:paraId="7DE88152" w14:textId="77777777"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UNESCO Convention, art 10.</w:t>
      </w:r>
    </w:p>
  </w:footnote>
  <w:footnote w:id="138">
    <w:p w14:paraId="5BB6129C" w14:textId="76D1A349" w:rsidR="008F1718" w:rsidRPr="00327E4B" w:rsidRDefault="008F1718" w:rsidP="008F1718">
      <w:pPr>
        <w:pStyle w:val="ab"/>
        <w:spacing w:line="480" w:lineRule="auto"/>
        <w:rPr>
          <w:szCs w:val="24"/>
        </w:rPr>
      </w:pPr>
      <w:r w:rsidRPr="00327E4B">
        <w:rPr>
          <w:rStyle w:val="af5"/>
          <w:szCs w:val="24"/>
        </w:rPr>
        <w:footnoteRef/>
      </w:r>
      <w:r>
        <w:rPr>
          <w:szCs w:val="24"/>
        </w:rPr>
        <w:t xml:space="preserve"> </w:t>
      </w:r>
      <w:r w:rsidRPr="008F1718">
        <w:rPr>
          <w:szCs w:val="24"/>
        </w:rPr>
        <w:t>Underwater Cultural Heritage,</w:t>
      </w:r>
      <w:r w:rsidRPr="00327E4B">
        <w:rPr>
          <w:szCs w:val="24"/>
        </w:rPr>
        <w:t xml:space="preserve"> 60.</w:t>
      </w:r>
    </w:p>
  </w:footnote>
  <w:footnote w:id="139">
    <w:p w14:paraId="72F4D332" w14:textId="66CD03D6" w:rsidR="008F1718" w:rsidRPr="00327E4B" w:rsidRDefault="008F1718" w:rsidP="008F1718">
      <w:pPr>
        <w:pStyle w:val="ab"/>
        <w:spacing w:beforeLines="50" w:before="156" w:line="480" w:lineRule="auto"/>
        <w:rPr>
          <w:szCs w:val="24"/>
        </w:rPr>
      </w:pPr>
      <w:r w:rsidRPr="00327E4B">
        <w:rPr>
          <w:rStyle w:val="af5"/>
          <w:szCs w:val="24"/>
        </w:rPr>
        <w:footnoteRef/>
      </w:r>
      <w:r w:rsidRPr="00327E4B">
        <w:rPr>
          <w:szCs w:val="24"/>
        </w:rPr>
        <w:t xml:space="preserve"> </w:t>
      </w:r>
      <w:r w:rsidRPr="00327E4B">
        <w:rPr>
          <w:i/>
          <w:iCs/>
          <w:szCs w:val="24"/>
        </w:rPr>
        <w:t>Case Concerning the Gabcīkovo-Nagymaros Project</w:t>
      </w:r>
      <w:r w:rsidRPr="00327E4B">
        <w:rPr>
          <w:szCs w:val="24"/>
        </w:rPr>
        <w:t xml:space="preserve"> </w:t>
      </w:r>
      <w:r w:rsidRPr="00327E4B">
        <w:rPr>
          <w:i/>
          <w:iCs/>
          <w:szCs w:val="24"/>
        </w:rPr>
        <w:t>(Hungary v Slovakia)</w:t>
      </w:r>
      <w:r w:rsidRPr="00327E4B">
        <w:rPr>
          <w:szCs w:val="24"/>
        </w:rPr>
        <w:t xml:space="preserve"> (Judgement) [1997] ICJ Rep 7</w:t>
      </w:r>
      <w:r w:rsidR="00C43030">
        <w:rPr>
          <w:rFonts w:hint="eastAsia"/>
          <w:szCs w:val="24"/>
        </w:rPr>
        <w:t xml:space="preserve"> </w:t>
      </w:r>
      <w:r w:rsidR="00C43030">
        <w:rPr>
          <w:b/>
          <w:szCs w:val="24"/>
        </w:rPr>
        <w:t>[‘</w:t>
      </w:r>
      <w:r w:rsidR="00C43030">
        <w:rPr>
          <w:b/>
          <w:i/>
          <w:szCs w:val="24"/>
        </w:rPr>
        <w:t>GabCikovo-Nagymaros</w:t>
      </w:r>
      <w:r w:rsidR="00C43030">
        <w:rPr>
          <w:b/>
          <w:szCs w:val="24"/>
        </w:rPr>
        <w:t>’]</w:t>
      </w:r>
      <w:r w:rsidRPr="00327E4B">
        <w:rPr>
          <w:szCs w:val="24"/>
        </w:rPr>
        <w:t xml:space="preserve"> ¶140</w:t>
      </w:r>
      <w:r>
        <w:rPr>
          <w:color w:val="000000"/>
          <w:szCs w:val="24"/>
        </w:rPr>
        <w:t>7</w:t>
      </w:r>
      <w:r w:rsidRPr="00327E4B">
        <w:rPr>
          <w:szCs w:val="24"/>
        </w:rPr>
        <w:t>;</w:t>
      </w:r>
      <w:r w:rsidRPr="00327E4B">
        <w:rPr>
          <w:i/>
          <w:iCs/>
          <w:szCs w:val="24"/>
        </w:rPr>
        <w:t xml:space="preserve"> Pulp Mills </w:t>
      </w:r>
      <w:r w:rsidRPr="00327E4B">
        <w:rPr>
          <w:szCs w:val="24"/>
        </w:rPr>
        <w:t>¶101.</w:t>
      </w:r>
    </w:p>
  </w:footnote>
  <w:footnote w:id="140">
    <w:p w14:paraId="35570DEA" w14:textId="199BA418"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Perez Alvaro (Speech in the First Committee of the United Nations General Assembly, 22nd Session, 1515th Meeting1 November 1967) &lt;</w:t>
      </w:r>
      <w:hyperlink r:id="rId2" w:history="1">
        <w:r w:rsidRPr="00327E4B">
          <w:rPr>
            <w:rStyle w:val="af3"/>
            <w:szCs w:val="24"/>
          </w:rPr>
          <w:t>https://www.un.org/depts/los/convention_agreements/texts/pardo_ga1967.pdf</w:t>
        </w:r>
      </w:hyperlink>
      <w:r w:rsidRPr="00327E4B">
        <w:rPr>
          <w:szCs w:val="24"/>
        </w:rPr>
        <w:t xml:space="preserve">&gt; accessed </w:t>
      </w:r>
      <w:r w:rsidR="00515E40">
        <w:rPr>
          <w:szCs w:val="24"/>
        </w:rPr>
        <w:t>11</w:t>
      </w:r>
      <w:r w:rsidRPr="00327E4B">
        <w:rPr>
          <w:szCs w:val="24"/>
        </w:rPr>
        <w:t xml:space="preserve"> </w:t>
      </w:r>
      <w:r w:rsidR="00515E40">
        <w:rPr>
          <w:szCs w:val="24"/>
        </w:rPr>
        <w:t>August</w:t>
      </w:r>
      <w:r w:rsidRPr="00327E4B">
        <w:rPr>
          <w:szCs w:val="24"/>
        </w:rPr>
        <w:t xml:space="preserve"> 2024; Browne K and Raff M, </w:t>
      </w:r>
      <w:r w:rsidRPr="00327E4B">
        <w:rPr>
          <w:i/>
          <w:iCs/>
          <w:szCs w:val="24"/>
        </w:rPr>
        <w:t>International Law of Underwater Cultural Heritage</w:t>
      </w:r>
      <w:r w:rsidRPr="00327E4B">
        <w:rPr>
          <w:szCs w:val="24"/>
        </w:rPr>
        <w:t xml:space="preserve"> (Springer Cham 2023) 445. </w:t>
      </w:r>
    </w:p>
  </w:footnote>
  <w:footnote w:id="141">
    <w:p w14:paraId="67BDA14C" w14:textId="5870FAE6" w:rsidR="008F1718" w:rsidRPr="00327E4B" w:rsidRDefault="008F1718" w:rsidP="008F1718">
      <w:pPr>
        <w:pStyle w:val="ab"/>
        <w:spacing w:line="480" w:lineRule="auto"/>
        <w:rPr>
          <w:szCs w:val="24"/>
        </w:rPr>
      </w:pPr>
      <w:r w:rsidRPr="00327E4B">
        <w:rPr>
          <w:rStyle w:val="af5"/>
          <w:color w:val="000000" w:themeColor="text1"/>
          <w:szCs w:val="24"/>
        </w:rPr>
        <w:footnoteRef/>
      </w:r>
      <w:r w:rsidRPr="00327E4B">
        <w:rPr>
          <w:color w:val="000000" w:themeColor="text1"/>
          <w:szCs w:val="24"/>
        </w:rPr>
        <w:t xml:space="preserve"> </w:t>
      </w:r>
      <w:r w:rsidRPr="00327E4B">
        <w:rPr>
          <w:szCs w:val="24"/>
        </w:rPr>
        <w:t xml:space="preserve">Patrick J O’Keefe, </w:t>
      </w:r>
      <w:r w:rsidRPr="00327E4B">
        <w:rPr>
          <w:i/>
          <w:iCs/>
          <w:szCs w:val="24"/>
        </w:rPr>
        <w:t>Shipwrecked Heritage: A Commentary on the UNESCO Convention on Underwater Cultural Heritage</w:t>
      </w:r>
      <w:r w:rsidRPr="00327E4B">
        <w:rPr>
          <w:szCs w:val="24"/>
        </w:rPr>
        <w:t xml:space="preserve"> (2nd ed</w:t>
      </w:r>
      <w:r>
        <w:rPr>
          <w:rFonts w:hint="eastAsia"/>
          <w:szCs w:val="24"/>
        </w:rPr>
        <w:t>itio</w:t>
      </w:r>
      <w:r w:rsidRPr="00327E4B">
        <w:rPr>
          <w:szCs w:val="24"/>
        </w:rPr>
        <w:t>n, Institute of Art and Law 2014)</w:t>
      </w:r>
      <w:r w:rsidR="00C43030" w:rsidRPr="00C43030">
        <w:rPr>
          <w:b/>
          <w:bCs/>
          <w:szCs w:val="24"/>
        </w:rPr>
        <w:t xml:space="preserve"> </w:t>
      </w:r>
      <w:r w:rsidR="00C43030" w:rsidRPr="008F1718">
        <w:rPr>
          <w:b/>
          <w:bCs/>
          <w:szCs w:val="24"/>
        </w:rPr>
        <w:t>[‘Patrick</w:t>
      </w:r>
      <w:r w:rsidR="00C43030" w:rsidRPr="008F1718">
        <w:rPr>
          <w:rFonts w:hint="eastAsia"/>
          <w:b/>
          <w:bCs/>
          <w:szCs w:val="24"/>
        </w:rPr>
        <w:t xml:space="preserve"> </w:t>
      </w:r>
      <w:r w:rsidR="00C43030" w:rsidRPr="008F1718">
        <w:rPr>
          <w:b/>
          <w:bCs/>
          <w:szCs w:val="24"/>
        </w:rPr>
        <w:t>Commentary’]</w:t>
      </w:r>
      <w:r w:rsidRPr="00327E4B">
        <w:rPr>
          <w:szCs w:val="24"/>
        </w:rPr>
        <w:t xml:space="preserve"> 123.</w:t>
      </w:r>
    </w:p>
  </w:footnote>
  <w:footnote w:id="142">
    <w:p w14:paraId="70E1D1E6" w14:textId="2E000599"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w:t>
      </w:r>
      <w:r w:rsidRPr="00327E4B">
        <w:rPr>
          <w:iCs/>
          <w:szCs w:val="24"/>
        </w:rPr>
        <w:t>Fact</w:t>
      </w:r>
      <w:r>
        <w:rPr>
          <w:rFonts w:hint="eastAsia"/>
          <w:iCs/>
          <w:szCs w:val="24"/>
        </w:rPr>
        <w:t>s</w:t>
      </w:r>
      <w:r w:rsidRPr="00327E4B">
        <w:rPr>
          <w:szCs w:val="24"/>
        </w:rPr>
        <w:t xml:space="preserve"> ¶¶5, 9.</w:t>
      </w:r>
    </w:p>
  </w:footnote>
  <w:footnote w:id="143">
    <w:p w14:paraId="223E56F9" w14:textId="1C929313" w:rsidR="008F1718" w:rsidRPr="00327E4B" w:rsidRDefault="008F1718" w:rsidP="008F1718">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¶9.</w:t>
      </w:r>
    </w:p>
  </w:footnote>
  <w:footnote w:id="144">
    <w:p w14:paraId="4C9B5005" w14:textId="7777777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UNCLOS, art 246.</w:t>
      </w:r>
    </w:p>
  </w:footnote>
  <w:footnote w:id="145">
    <w:p w14:paraId="7D59A72E" w14:textId="7777777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UNESCO Convention, art 10(2).</w:t>
      </w:r>
    </w:p>
  </w:footnote>
  <w:footnote w:id="146">
    <w:p w14:paraId="736F87F8" w14:textId="1E33FCDD" w:rsidR="008F1718" w:rsidRDefault="008F1718" w:rsidP="00E74885">
      <w:pPr>
        <w:pStyle w:val="ab"/>
        <w:spacing w:line="480" w:lineRule="auto"/>
      </w:pPr>
      <w:r w:rsidRPr="005E6CCF">
        <w:rPr>
          <w:rStyle w:val="af5"/>
          <w:szCs w:val="24"/>
        </w:rPr>
        <w:footnoteRef/>
      </w:r>
      <w:r w:rsidRPr="005E6CCF">
        <w:rPr>
          <w:szCs w:val="24"/>
        </w:rPr>
        <w:t xml:space="preserve"> </w:t>
      </w:r>
      <w:r w:rsidRPr="00E74885">
        <w:rPr>
          <w:szCs w:val="24"/>
        </w:rPr>
        <w:t>Underwater Cultural Heritage,</w:t>
      </w:r>
      <w:r w:rsidRPr="00327E4B">
        <w:rPr>
          <w:szCs w:val="24"/>
        </w:rPr>
        <w:t xml:space="preserve"> </w:t>
      </w:r>
      <w:r>
        <w:rPr>
          <w:szCs w:val="24"/>
        </w:rPr>
        <w:t>349.</w:t>
      </w:r>
    </w:p>
  </w:footnote>
  <w:footnote w:id="147">
    <w:p w14:paraId="18C02377" w14:textId="4B7862C8" w:rsidR="008F1718" w:rsidRPr="00327E4B" w:rsidRDefault="008F1718" w:rsidP="00E74885">
      <w:pPr>
        <w:pStyle w:val="ab"/>
        <w:spacing w:line="480" w:lineRule="auto"/>
        <w:rPr>
          <w:szCs w:val="24"/>
        </w:rPr>
      </w:pPr>
      <w:r w:rsidRPr="00327E4B">
        <w:rPr>
          <w:rStyle w:val="af5"/>
          <w:szCs w:val="24"/>
        </w:rPr>
        <w:footnoteRef/>
      </w:r>
      <w:r w:rsidRPr="00327E4B">
        <w:rPr>
          <w:i/>
          <w:iCs/>
          <w:szCs w:val="24"/>
        </w:rPr>
        <w:t xml:space="preserve"> </w:t>
      </w:r>
      <w:r w:rsidRPr="00327E4B">
        <w:rPr>
          <w:iCs/>
          <w:szCs w:val="24"/>
        </w:rPr>
        <w:t>Facts</w:t>
      </w:r>
      <w:r w:rsidRPr="00327E4B">
        <w:rPr>
          <w:szCs w:val="24"/>
        </w:rPr>
        <w:t xml:space="preserve"> ¶9.</w:t>
      </w:r>
    </w:p>
  </w:footnote>
  <w:footnote w:id="148">
    <w:p w14:paraId="1E1D5523" w14:textId="53CA3288"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UNESCO World Heritage Centre, ‘World Heritage Committee Inscribes Two New Sites on World Heritage List’ (2010) &lt;https://whc.unesco.org/en/news/640&gt; accessed </w:t>
      </w:r>
      <w:r w:rsidR="00515E40">
        <w:rPr>
          <w:szCs w:val="24"/>
        </w:rPr>
        <w:t>11</w:t>
      </w:r>
      <w:r w:rsidRPr="00327E4B">
        <w:rPr>
          <w:szCs w:val="24"/>
        </w:rPr>
        <w:t xml:space="preserve"> August 2024.</w:t>
      </w:r>
    </w:p>
  </w:footnote>
  <w:footnote w:id="149">
    <w:p w14:paraId="6657EF70" w14:textId="77777777" w:rsidR="008F1718" w:rsidRPr="00327E4B" w:rsidRDefault="008F1718" w:rsidP="00E74885">
      <w:pPr>
        <w:ind w:firstLineChars="0" w:firstLine="0"/>
        <w:contextualSpacing/>
        <w:textAlignment w:val="center"/>
      </w:pPr>
      <w:r w:rsidRPr="00327E4B">
        <w:rPr>
          <w:rStyle w:val="af5"/>
        </w:rPr>
        <w:footnoteRef/>
      </w:r>
      <w:r w:rsidRPr="00327E4B">
        <w:t xml:space="preserve"> Robyn Frost,</w:t>
      </w:r>
      <w:r w:rsidRPr="00327E4B">
        <w:rPr>
          <w:i/>
          <w:iCs/>
        </w:rPr>
        <w:t xml:space="preserve"> </w:t>
      </w:r>
      <w:r w:rsidRPr="00327E4B">
        <w:t>‘Underwater Cultural Heritage Protection’ (2004) 23 Australian Year Book of International Law 25, 38.</w:t>
      </w:r>
    </w:p>
  </w:footnote>
  <w:footnote w:id="150">
    <w:p w14:paraId="56897FB7" w14:textId="213804AD" w:rsidR="008F1718" w:rsidRPr="00327E4B" w:rsidRDefault="008F1718" w:rsidP="00E74885">
      <w:pPr>
        <w:ind w:firstLineChars="0" w:firstLine="0"/>
      </w:pPr>
      <w:r w:rsidRPr="00327E4B">
        <w:rPr>
          <w:rStyle w:val="af5"/>
        </w:rPr>
        <w:footnoteRef/>
      </w:r>
      <w:r w:rsidRPr="00327E4B">
        <w:rPr>
          <w:rStyle w:val="af5"/>
        </w:rPr>
        <w:t xml:space="preserve"> </w:t>
      </w:r>
      <w:r w:rsidR="009C76B6" w:rsidRPr="009C76B6">
        <w:t>i</w:t>
      </w:r>
      <w:r w:rsidRPr="009C76B6">
        <w:t>bid.</w:t>
      </w:r>
    </w:p>
  </w:footnote>
  <w:footnote w:id="151">
    <w:p w14:paraId="73F57C20" w14:textId="77777777" w:rsidR="008F1718" w:rsidRPr="00327E4B" w:rsidRDefault="008F1718" w:rsidP="00E74885">
      <w:pPr>
        <w:ind w:firstLineChars="0" w:firstLine="0"/>
      </w:pPr>
      <w:r w:rsidRPr="00327E4B">
        <w:rPr>
          <w:rStyle w:val="af5"/>
        </w:rPr>
        <w:footnoteRef/>
      </w:r>
      <w:r w:rsidRPr="00327E4B">
        <w:t xml:space="preserve"> UNCLOS, art 56.</w:t>
      </w:r>
    </w:p>
  </w:footnote>
  <w:footnote w:id="152">
    <w:p w14:paraId="2BA7C000" w14:textId="6F6254B5"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¶5.</w:t>
      </w:r>
    </w:p>
  </w:footnote>
  <w:footnote w:id="153">
    <w:p w14:paraId="5D7D9AE3" w14:textId="2A589785"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¶13.</w:t>
      </w:r>
    </w:p>
  </w:footnote>
  <w:footnote w:id="154">
    <w:p w14:paraId="36ABDCF8" w14:textId="7777777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‘International Congress of Maritime Museums, 21 September 1993’ (1994) 3 International Journal of Cultural Property 308, 309.</w:t>
      </w:r>
    </w:p>
  </w:footnote>
  <w:footnote w:id="155">
    <w:p w14:paraId="7A48DC26" w14:textId="3611ED4B"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Patrick</w:t>
      </w:r>
      <w:r>
        <w:rPr>
          <w:rFonts w:hint="eastAsia"/>
          <w:szCs w:val="24"/>
        </w:rPr>
        <w:t xml:space="preserve"> </w:t>
      </w:r>
      <w:r w:rsidR="00E74885">
        <w:rPr>
          <w:szCs w:val="24"/>
        </w:rPr>
        <w:t xml:space="preserve">Commentary, </w:t>
      </w:r>
      <w:r w:rsidRPr="00327E4B">
        <w:rPr>
          <w:szCs w:val="24"/>
        </w:rPr>
        <w:t>124.</w:t>
      </w:r>
    </w:p>
  </w:footnote>
  <w:footnote w:id="156">
    <w:p w14:paraId="583297A3" w14:textId="552E7084"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00E74885">
        <w:rPr>
          <w:szCs w:val="24"/>
        </w:rPr>
        <w:t xml:space="preserve">Sarah </w:t>
      </w:r>
      <w:r w:rsidRPr="00327E4B">
        <w:rPr>
          <w:color w:val="000000"/>
          <w:szCs w:val="24"/>
        </w:rPr>
        <w:t xml:space="preserve">Dromgoole, </w:t>
      </w:r>
      <w:r w:rsidRPr="00327E4B">
        <w:rPr>
          <w:szCs w:val="24"/>
        </w:rPr>
        <w:t>xxxiv</w:t>
      </w:r>
      <w:r w:rsidRPr="00327E4B">
        <w:rPr>
          <w:color w:val="000000"/>
          <w:szCs w:val="24"/>
        </w:rPr>
        <w:t>.</w:t>
      </w:r>
    </w:p>
  </w:footnote>
  <w:footnote w:id="157">
    <w:p w14:paraId="27F02F65" w14:textId="13CF5B9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00E74885">
        <w:rPr>
          <w:rFonts w:hint="eastAsia"/>
          <w:szCs w:val="24"/>
        </w:rPr>
        <w:t xml:space="preserve"> </w:t>
      </w:r>
      <w:r w:rsidRPr="00327E4B">
        <w:rPr>
          <w:szCs w:val="24"/>
        </w:rPr>
        <w:t>¶6.</w:t>
      </w:r>
    </w:p>
  </w:footnote>
  <w:footnote w:id="158">
    <w:p w14:paraId="4456EDBD" w14:textId="7777777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UNESCO Convention</w:t>
      </w:r>
      <w:r>
        <w:rPr>
          <w:szCs w:val="24"/>
        </w:rPr>
        <w:t>,</w:t>
      </w:r>
      <w:r w:rsidRPr="00327E4B">
        <w:rPr>
          <w:szCs w:val="24"/>
        </w:rPr>
        <w:t xml:space="preserve"> art</w:t>
      </w:r>
      <w:r>
        <w:rPr>
          <w:szCs w:val="24"/>
        </w:rPr>
        <w:t xml:space="preserve"> </w:t>
      </w:r>
      <w:r w:rsidRPr="00327E4B">
        <w:rPr>
          <w:szCs w:val="24"/>
        </w:rPr>
        <w:t>7(3).</w:t>
      </w:r>
    </w:p>
  </w:footnote>
  <w:footnote w:id="159">
    <w:p w14:paraId="55EB4067" w14:textId="1EE3D8B3"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UNESCO Convention</w:t>
      </w:r>
      <w:r>
        <w:rPr>
          <w:szCs w:val="24"/>
        </w:rPr>
        <w:t>,</w:t>
      </w:r>
      <w:r w:rsidRPr="00327E4B">
        <w:rPr>
          <w:szCs w:val="24"/>
        </w:rPr>
        <w:t xml:space="preserve"> art 7(3); </w:t>
      </w:r>
      <w:r w:rsidRPr="00E74885">
        <w:rPr>
          <w:szCs w:val="24"/>
        </w:rPr>
        <w:t>Underwater Cultural Heritage,</w:t>
      </w:r>
      <w:r w:rsidRPr="00327E4B">
        <w:rPr>
          <w:szCs w:val="24"/>
        </w:rPr>
        <w:t xml:space="preserve"> 157.</w:t>
      </w:r>
    </w:p>
  </w:footnote>
  <w:footnote w:id="160">
    <w:p w14:paraId="3D1299F7" w14:textId="736E2D29"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Pr="00E74885">
        <w:rPr>
          <w:szCs w:val="24"/>
        </w:rPr>
        <w:t>Underwater Cultural Heritage</w:t>
      </w:r>
      <w:r w:rsidR="00E74885">
        <w:rPr>
          <w:szCs w:val="24"/>
        </w:rPr>
        <w:t>,</w:t>
      </w:r>
      <w:r w:rsidRPr="00327E4B">
        <w:rPr>
          <w:szCs w:val="24"/>
        </w:rPr>
        <w:t xml:space="preserve"> 157.</w:t>
      </w:r>
    </w:p>
  </w:footnote>
  <w:footnote w:id="161">
    <w:p w14:paraId="0DA97DD0" w14:textId="77777777"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UNESCO Convention, art 10(4).</w:t>
      </w:r>
    </w:p>
  </w:footnote>
  <w:footnote w:id="162">
    <w:p w14:paraId="3A4C4950" w14:textId="6CEDB8A3" w:rsidR="008F1718" w:rsidRPr="00327E4B" w:rsidRDefault="008F1718" w:rsidP="00E74885">
      <w:pPr>
        <w:pStyle w:val="ab"/>
        <w:spacing w:line="480" w:lineRule="auto"/>
        <w:rPr>
          <w:szCs w:val="24"/>
        </w:rPr>
      </w:pPr>
      <w:r w:rsidRPr="00E74885">
        <w:rPr>
          <w:rStyle w:val="af5"/>
          <w:szCs w:val="24"/>
        </w:rPr>
        <w:footnoteRef/>
      </w:r>
      <w:r w:rsidRPr="00E74885">
        <w:rPr>
          <w:szCs w:val="24"/>
        </w:rPr>
        <w:t xml:space="preserve"> </w:t>
      </w:r>
      <w:r w:rsidR="00E74885" w:rsidRPr="00E74885">
        <w:rPr>
          <w:szCs w:val="24"/>
        </w:rPr>
        <w:t>Underwater Cultural Heritage</w:t>
      </w:r>
      <w:r w:rsidRPr="00327E4B">
        <w:rPr>
          <w:szCs w:val="24"/>
        </w:rPr>
        <w:t>, 62.</w:t>
      </w:r>
    </w:p>
  </w:footnote>
  <w:footnote w:id="163">
    <w:p w14:paraId="1BA5571C" w14:textId="534D2378" w:rsidR="008F1718" w:rsidRPr="00327E4B" w:rsidRDefault="008F1718" w:rsidP="00E74885">
      <w:pPr>
        <w:pStyle w:val="ab"/>
        <w:spacing w:line="480" w:lineRule="auto"/>
        <w:rPr>
          <w:szCs w:val="24"/>
        </w:rPr>
      </w:pPr>
      <w:r w:rsidRPr="00327E4B">
        <w:rPr>
          <w:rStyle w:val="af5"/>
          <w:szCs w:val="24"/>
        </w:rPr>
        <w:footnoteRef/>
      </w:r>
      <w:r w:rsidRPr="00327E4B">
        <w:rPr>
          <w:i/>
          <w:iCs/>
          <w:szCs w:val="24"/>
        </w:rPr>
        <w:t xml:space="preserve"> </w:t>
      </w:r>
      <w:r w:rsidRPr="00327E4B">
        <w:rPr>
          <w:iCs/>
          <w:szCs w:val="24"/>
        </w:rPr>
        <w:t>Facts</w:t>
      </w:r>
      <w:r w:rsidRPr="00327E4B">
        <w:rPr>
          <w:szCs w:val="24"/>
        </w:rPr>
        <w:t xml:space="preserve"> ¶8.</w:t>
      </w:r>
    </w:p>
  </w:footnote>
  <w:footnote w:id="164">
    <w:p w14:paraId="310B86DE" w14:textId="76D1378D" w:rsidR="008F1718" w:rsidRPr="00327E4B" w:rsidRDefault="008F1718" w:rsidP="00E74885">
      <w:pPr>
        <w:pStyle w:val="ab"/>
        <w:spacing w:line="480" w:lineRule="auto"/>
        <w:rPr>
          <w:szCs w:val="24"/>
        </w:rPr>
      </w:pPr>
      <w:r w:rsidRPr="00327E4B">
        <w:rPr>
          <w:rStyle w:val="af5"/>
          <w:szCs w:val="24"/>
        </w:rPr>
        <w:footnoteRef/>
      </w:r>
      <w:r w:rsidRPr="00327E4B">
        <w:rPr>
          <w:szCs w:val="24"/>
        </w:rPr>
        <w:t xml:space="preserve"> </w:t>
      </w:r>
      <w:r w:rsidRPr="00327E4B">
        <w:rPr>
          <w:iCs/>
          <w:szCs w:val="24"/>
        </w:rPr>
        <w:t>Facts</w:t>
      </w:r>
      <w:r w:rsidRPr="00327E4B">
        <w:rPr>
          <w:szCs w:val="24"/>
        </w:rPr>
        <w:t xml:space="preserve"> ¶¶7, 8.</w:t>
      </w:r>
    </w:p>
  </w:footnote>
  <w:footnote w:id="165">
    <w:p w14:paraId="37734B67" w14:textId="77777777" w:rsidR="0032065B" w:rsidRDefault="0032065B" w:rsidP="0032065B">
      <w:pPr>
        <w:ind w:firstLineChars="0" w:firstLine="0"/>
        <w:jc w:val="left"/>
        <w:rPr>
          <w:color w:val="000000"/>
        </w:rPr>
      </w:pPr>
      <w:r>
        <w:rPr>
          <w:vertAlign w:val="superscript"/>
        </w:rPr>
        <w:footnoteRef/>
      </w:r>
      <w:r>
        <w:t xml:space="preserve"> </w:t>
      </w:r>
      <w:r>
        <w:rPr>
          <w:color w:val="000000"/>
        </w:rPr>
        <w:t>Annex</w:t>
      </w:r>
      <w:r>
        <w:t xml:space="preserve"> 1 Declaration of Vespucia</w:t>
      </w:r>
      <w:r>
        <w:rPr>
          <w:b/>
        </w:rPr>
        <w:t xml:space="preserve"> </w:t>
      </w:r>
      <w:r>
        <w:t>¶3.</w:t>
      </w:r>
    </w:p>
  </w:footnote>
  <w:footnote w:id="166">
    <w:p w14:paraId="5D20711A" w14:textId="77777777" w:rsidR="0032065B" w:rsidRDefault="0032065B" w:rsidP="0032065B">
      <w:pPr>
        <w:ind w:firstLineChars="0" w:firstLine="0"/>
        <w:rPr>
          <w:sz w:val="20"/>
          <w:szCs w:val="20"/>
        </w:rPr>
      </w:pPr>
      <w:r>
        <w:rPr>
          <w:vertAlign w:val="superscript"/>
        </w:rPr>
        <w:footnoteRef/>
      </w:r>
      <w:r>
        <w:t xml:space="preserve"> Vaughan Lowe and Stefan Talmon (eds), </w:t>
      </w:r>
      <w:r>
        <w:rPr>
          <w:i/>
        </w:rPr>
        <w:t>The Legal Order of the Oceans: Basic Documents on the Law of the Sea</w:t>
      </w:r>
      <w:r>
        <w:t xml:space="preserve"> (1st edition, Bloomsbury Publishing Plc 2009) 915, 917, 967.</w:t>
      </w:r>
    </w:p>
  </w:footnote>
  <w:footnote w:id="167">
    <w:p w14:paraId="409FE59C" w14:textId="77777777" w:rsidR="0032065B" w:rsidRDefault="0032065B" w:rsidP="0032065B">
      <w:pPr>
        <w:ind w:firstLineChars="0" w:firstLine="0"/>
      </w:pPr>
      <w:r>
        <w:rPr>
          <w:vertAlign w:val="superscript"/>
        </w:rPr>
        <w:footnoteRef/>
      </w:r>
      <w:r>
        <w:t xml:space="preserve"> UNCLOS, arts 60, 80.</w:t>
      </w:r>
    </w:p>
  </w:footnote>
  <w:footnote w:id="168">
    <w:p w14:paraId="04A6EF55" w14:textId="58D6BF3D" w:rsidR="0032065B" w:rsidRDefault="0032065B" w:rsidP="0032065B">
      <w:pPr>
        <w:ind w:firstLineChars="0" w:firstLine="0"/>
        <w:jc w:val="left"/>
        <w:rPr>
          <w:color w:val="000000"/>
        </w:rPr>
      </w:pPr>
      <w:r>
        <w:rPr>
          <w:vertAlign w:val="superscript"/>
        </w:rPr>
        <w:footnoteRef/>
      </w:r>
      <w:r>
        <w:rPr>
          <w:color w:val="000000"/>
        </w:rPr>
        <w:t xml:space="preserve"> UNCLOS, art 60(1); </w:t>
      </w:r>
      <w:r>
        <w:rPr>
          <w:i/>
        </w:rPr>
        <w:t xml:space="preserve">South China Sea Arbitration </w:t>
      </w:r>
      <w:r>
        <w:rPr>
          <w:color w:val="000000"/>
        </w:rPr>
        <w:t xml:space="preserve">¶1035. </w:t>
      </w:r>
    </w:p>
  </w:footnote>
  <w:footnote w:id="169">
    <w:p w14:paraId="13384FB9" w14:textId="77777777" w:rsidR="0032065B" w:rsidRDefault="0032065B" w:rsidP="0032065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121;</w:t>
      </w:r>
      <w:r>
        <w:t xml:space="preserve"> </w:t>
      </w:r>
      <w:r>
        <w:rPr>
          <w:color w:val="000000"/>
        </w:rPr>
        <w:t xml:space="preserve">Alex G Oude Elferink, </w:t>
      </w:r>
      <w:r>
        <w:t>‘Artificial Islands, Installations and Structures’</w:t>
      </w:r>
      <w:r>
        <w:rPr>
          <w:i/>
        </w:rPr>
        <w:t xml:space="preserve"> </w:t>
      </w:r>
      <w:r>
        <w:t>Max Planck Encyclopedia of Public International Law (2013)</w:t>
      </w:r>
      <w:r>
        <w:rPr>
          <w:color w:val="000000"/>
        </w:rPr>
        <w:t xml:space="preserve"> ¶3.</w:t>
      </w:r>
    </w:p>
  </w:footnote>
  <w:footnote w:id="170">
    <w:p w14:paraId="72571664" w14:textId="77777777" w:rsidR="0032065B" w:rsidRDefault="0032065B" w:rsidP="0032065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w:t>
      </w:r>
      <w:r>
        <w:t>,</w:t>
      </w:r>
      <w:r>
        <w:rPr>
          <w:color w:val="000000"/>
        </w:rPr>
        <w:t xml:space="preserve"> art 121(3); </w:t>
      </w:r>
      <w:r>
        <w:rPr>
          <w:i/>
          <w:color w:val="000000"/>
        </w:rPr>
        <w:t>South China Sea Arbitration</w:t>
      </w:r>
      <w:r>
        <w:rPr>
          <w:color w:val="000000"/>
        </w:rPr>
        <w:t xml:space="preserve"> ¶1203B(6)(7).</w:t>
      </w:r>
    </w:p>
  </w:footnote>
  <w:footnote w:id="171">
    <w:p w14:paraId="1202DE49" w14:textId="77777777" w:rsidR="0032065B" w:rsidRDefault="0032065B" w:rsidP="0032065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Facts ¶11.</w:t>
      </w:r>
    </w:p>
  </w:footnote>
  <w:footnote w:id="172">
    <w:p w14:paraId="68BF05A7"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60(1)(b).</w:t>
      </w:r>
    </w:p>
  </w:footnote>
  <w:footnote w:id="173">
    <w:p w14:paraId="0348C43E" w14:textId="77777777" w:rsidR="008F6F9B" w:rsidRDefault="008F6F9B" w:rsidP="008F6F9B">
      <w:pPr>
        <w:ind w:firstLineChars="0" w:firstLine="0"/>
        <w:rPr>
          <w:sz w:val="20"/>
          <w:szCs w:val="20"/>
        </w:rPr>
      </w:pPr>
      <w:r>
        <w:rPr>
          <w:vertAlign w:val="superscript"/>
        </w:rPr>
        <w:footnoteRef/>
      </w:r>
      <w:r>
        <w:t xml:space="preserve"> Alexander Commentary, 428.</w:t>
      </w:r>
    </w:p>
  </w:footnote>
  <w:footnote w:id="174">
    <w:p w14:paraId="199D3992"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Alexander</w:t>
      </w:r>
      <w:r>
        <w:rPr>
          <w:color w:val="000000"/>
        </w:rPr>
        <w:t xml:space="preserve"> Commentary, 471.</w:t>
      </w:r>
    </w:p>
  </w:footnote>
  <w:footnote w:id="175">
    <w:p w14:paraId="3FB64E9D" w14:textId="147D145E"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Yin-Cheng Hsu,</w:t>
      </w:r>
      <w:r>
        <w:rPr>
          <w:i/>
          <w:color w:val="000000"/>
        </w:rPr>
        <w:t xml:space="preserve"> </w:t>
      </w:r>
      <w:r>
        <w:t>‘</w:t>
      </w:r>
      <w:r>
        <w:rPr>
          <w:color w:val="000000"/>
        </w:rPr>
        <w:t>Developments in International Cultural Heritage Law: What Hampers the Convention on the Protection of the Underwater Cultural Heritage</w:t>
      </w:r>
      <w:r>
        <w:t xml:space="preserve">’ </w:t>
      </w:r>
      <w:r>
        <w:rPr>
          <w:color w:val="000000"/>
        </w:rPr>
        <w:t>(2016) 3 Edinburgh Student Law Review 116, 121.</w:t>
      </w:r>
    </w:p>
  </w:footnote>
  <w:footnote w:id="176">
    <w:p w14:paraId="4FF2ACD5"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56 (1)(a).</w:t>
      </w:r>
    </w:p>
  </w:footnote>
  <w:footnote w:id="177">
    <w:p w14:paraId="2BDD5261"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Clarifications ¶6.</w:t>
      </w:r>
    </w:p>
  </w:footnote>
  <w:footnote w:id="178">
    <w:p w14:paraId="64AE1566"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Facts ¶¶7,8.</w:t>
      </w:r>
    </w:p>
  </w:footnote>
  <w:footnote w:id="179">
    <w:p w14:paraId="50F375B8"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Facts ¶9.</w:t>
      </w:r>
    </w:p>
  </w:footnote>
  <w:footnote w:id="180">
    <w:p w14:paraId="26F7EC69"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ibid.</w:t>
      </w:r>
    </w:p>
  </w:footnote>
  <w:footnote w:id="181">
    <w:p w14:paraId="37A07C32"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60(1)(c).</w:t>
      </w:r>
    </w:p>
  </w:footnote>
  <w:footnote w:id="182">
    <w:p w14:paraId="22C965E1" w14:textId="77777777" w:rsidR="008F6F9B" w:rsidRDefault="008F6F9B" w:rsidP="008F6F9B">
      <w:pPr>
        <w:ind w:firstLineChars="0" w:firstLine="0"/>
        <w:rPr>
          <w:sz w:val="20"/>
          <w:szCs w:val="20"/>
        </w:rPr>
      </w:pPr>
      <w:r>
        <w:rPr>
          <w:vertAlign w:val="superscript"/>
        </w:rPr>
        <w:footnoteRef/>
      </w:r>
      <w:r>
        <w:t xml:space="preserve"> UNCLOS, art 56(1)</w:t>
      </w:r>
    </w:p>
  </w:footnote>
  <w:footnote w:id="183">
    <w:p w14:paraId="235628CE"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FF0000"/>
        </w:rPr>
      </w:pPr>
      <w:r>
        <w:rPr>
          <w:vertAlign w:val="superscript"/>
        </w:rPr>
        <w:footnoteRef/>
      </w:r>
      <w:r>
        <w:rPr>
          <w:color w:val="000000"/>
        </w:rPr>
        <w:t xml:space="preserve"> U</w:t>
      </w:r>
      <w:r>
        <w:t>NCLOS</w:t>
      </w:r>
      <w:r>
        <w:rPr>
          <w:color w:val="000000"/>
        </w:rPr>
        <w:t xml:space="preserve">, art </w:t>
      </w:r>
      <w:r>
        <w:t>303</w:t>
      </w:r>
      <w:r>
        <w:rPr>
          <w:color w:val="000000"/>
        </w:rPr>
        <w:t>(</w:t>
      </w:r>
      <w:r>
        <w:t>1</w:t>
      </w:r>
      <w:r>
        <w:rPr>
          <w:color w:val="000000"/>
        </w:rPr>
        <w:t>)(2).</w:t>
      </w:r>
    </w:p>
  </w:footnote>
  <w:footnote w:id="184">
    <w:p w14:paraId="3B6825ED"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194 (3).</w:t>
      </w:r>
    </w:p>
  </w:footnote>
  <w:footnote w:id="185">
    <w:p w14:paraId="2583CCB1"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rPr>
          <w:i/>
          <w:color w:val="000000"/>
        </w:rPr>
        <w:t>South China Sea Arbitration</w:t>
      </w:r>
      <w:r>
        <w:rPr>
          <w:color w:val="000000"/>
        </w:rPr>
        <w:t xml:space="preserve"> ¶¶1203B(13)(16).</w:t>
      </w:r>
    </w:p>
  </w:footnote>
  <w:footnote w:id="186">
    <w:p w14:paraId="4C5062BD"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Facts ¶6.</w:t>
      </w:r>
    </w:p>
  </w:footnote>
  <w:footnote w:id="187">
    <w:p w14:paraId="42E8CE97"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Facts</w:t>
      </w:r>
      <w:r>
        <w:rPr>
          <w:color w:val="000000"/>
        </w:rPr>
        <w:t xml:space="preserve"> ¶13.</w:t>
      </w:r>
    </w:p>
  </w:footnote>
  <w:footnote w:id="188">
    <w:p w14:paraId="784A6034"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Facts</w:t>
      </w:r>
      <w:r>
        <w:rPr>
          <w:color w:val="000000"/>
        </w:rPr>
        <w:t xml:space="preserve"> ¶9.</w:t>
      </w:r>
    </w:p>
  </w:footnote>
  <w:footnote w:id="189">
    <w:p w14:paraId="58599390"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ibid.</w:t>
      </w:r>
    </w:p>
  </w:footnote>
  <w:footnote w:id="190">
    <w:p w14:paraId="6C3E0399" w14:textId="3869AA3E" w:rsidR="008F6F9B" w:rsidRDefault="008F6F9B" w:rsidP="008F6F9B">
      <w:pPr>
        <w:ind w:firstLineChars="0" w:firstLine="0"/>
        <w:jc w:val="left"/>
        <w:rPr>
          <w:color w:val="000000"/>
        </w:rPr>
      </w:pPr>
      <w:r>
        <w:rPr>
          <w:vertAlign w:val="superscript"/>
        </w:rPr>
        <w:footnoteRef/>
      </w:r>
      <w:r>
        <w:rPr>
          <w:color w:val="000000"/>
        </w:rPr>
        <w:t xml:space="preserve"> UNCLOS, art 59; </w:t>
      </w:r>
      <w:r>
        <w:rPr>
          <w:i/>
          <w:color w:val="000000"/>
        </w:rPr>
        <w:t>M/V “Virginia G” (Panama</w:t>
      </w:r>
      <w:r>
        <w:rPr>
          <w:i/>
        </w:rPr>
        <w:t xml:space="preserve"> v </w:t>
      </w:r>
      <w:r>
        <w:rPr>
          <w:i/>
          <w:color w:val="000000"/>
        </w:rPr>
        <w:t xml:space="preserve">Guinea-Bissau) </w:t>
      </w:r>
      <w:r>
        <w:t>(</w:t>
      </w:r>
      <w:r>
        <w:rPr>
          <w:color w:val="000000"/>
        </w:rPr>
        <w:t xml:space="preserve">Judgment) </w:t>
      </w:r>
      <w:r>
        <w:t xml:space="preserve">(Declaration of </w:t>
      </w:r>
      <w:r>
        <w:rPr>
          <w:color w:val="000000"/>
        </w:rPr>
        <w:t xml:space="preserve">Judge Nelson) [2014] ITLOS </w:t>
      </w:r>
      <w:r>
        <w:t xml:space="preserve">No 19 </w:t>
      </w:r>
      <w:r>
        <w:rPr>
          <w:color w:val="000000"/>
        </w:rPr>
        <w:t>¶¶8, 9.</w:t>
      </w:r>
    </w:p>
  </w:footnote>
  <w:footnote w:id="191">
    <w:p w14:paraId="5B8C4B4A" w14:textId="77777777" w:rsidR="008F6F9B" w:rsidRDefault="008F6F9B" w:rsidP="008F6F9B">
      <w:pPr>
        <w:ind w:firstLineChars="0" w:firstLine="0"/>
      </w:pPr>
      <w:r>
        <w:rPr>
          <w:vertAlign w:val="superscript"/>
        </w:rPr>
        <w:footnoteRef/>
      </w:r>
      <w:r>
        <w:t xml:space="preserve"> </w:t>
      </w:r>
      <w:r>
        <w:rPr>
          <w:i/>
        </w:rPr>
        <w:t>Territorial Dispute (Libyan Arab Jamahiriya v Chad)</w:t>
      </w:r>
      <w:r>
        <w:t xml:space="preserve"> (Judgment) [1994] ICJ Rep 6 ¶41.</w:t>
      </w:r>
    </w:p>
  </w:footnote>
  <w:footnote w:id="192">
    <w:p w14:paraId="303135E8"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Preamble ¶5.</w:t>
      </w:r>
    </w:p>
  </w:footnote>
  <w:footnote w:id="193">
    <w:p w14:paraId="6AEDC33F" w14:textId="2A0E4545"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rsidR="00A37101">
        <w:t>VCLT</w:t>
      </w:r>
      <w:r>
        <w:t>, art 31(1).</w:t>
      </w:r>
    </w:p>
  </w:footnote>
  <w:footnote w:id="194">
    <w:p w14:paraId="3E682A0B" w14:textId="77777777" w:rsidR="008F6F9B" w:rsidRDefault="008F6F9B" w:rsidP="008F6F9B">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UNCLOS, art 303(3).</w:t>
      </w:r>
    </w:p>
  </w:footnote>
  <w:footnote w:id="195">
    <w:p w14:paraId="3D21BFE3" w14:textId="77777777" w:rsidR="008F6F9B" w:rsidRDefault="008F6F9B" w:rsidP="00A37101">
      <w:pPr>
        <w:pBdr>
          <w:top w:val="nil"/>
          <w:left w:val="nil"/>
          <w:bottom w:val="nil"/>
          <w:right w:val="nil"/>
          <w:between w:val="nil"/>
        </w:pBdr>
        <w:ind w:firstLineChars="0" w:firstLine="0"/>
        <w:jc w:val="left"/>
        <w:rPr>
          <w:color w:val="000000"/>
        </w:rPr>
      </w:pPr>
      <w:r>
        <w:rPr>
          <w:vertAlign w:val="superscript"/>
        </w:rPr>
        <w:footnoteRef/>
      </w:r>
      <w:r>
        <w:rPr>
          <w:color w:val="000000"/>
        </w:rPr>
        <w:t xml:space="preserve"> VCLT, </w:t>
      </w:r>
      <w:r>
        <w:t>a</w:t>
      </w:r>
      <w:r>
        <w:rPr>
          <w:color w:val="000000"/>
        </w:rPr>
        <w:t>rt31.</w:t>
      </w:r>
    </w:p>
  </w:footnote>
  <w:footnote w:id="196">
    <w:p w14:paraId="52CB43C7" w14:textId="2D0606D1" w:rsidR="008F6F9B" w:rsidRDefault="008F6F9B"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FF0000"/>
        </w:rPr>
      </w:pPr>
      <w:r>
        <w:rPr>
          <w:vertAlign w:val="superscript"/>
        </w:rPr>
        <w:footnoteRef/>
      </w:r>
      <w:r>
        <w:t xml:space="preserve"> UNESCO Convention, arts 11(4), 12(6)</w:t>
      </w:r>
      <w:r w:rsidR="00A37101">
        <w:t>.</w:t>
      </w:r>
      <w:r>
        <w:t xml:space="preserve"> </w:t>
      </w:r>
    </w:p>
  </w:footnote>
  <w:footnote w:id="197">
    <w:p w14:paraId="5AF3FABD" w14:textId="77777777" w:rsidR="008F6F9B" w:rsidRDefault="008F6F9B"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UNESCO Convention</w:t>
      </w:r>
      <w:r>
        <w:rPr>
          <w:color w:val="000000"/>
        </w:rPr>
        <w:t>, arts 9(5), 11 (4). </w:t>
      </w:r>
    </w:p>
  </w:footnote>
  <w:footnote w:id="198">
    <w:p w14:paraId="5CE70F82" w14:textId="77777777" w:rsidR="008F6F9B" w:rsidRDefault="008F6F9B"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Facts ¶1.</w:t>
      </w:r>
    </w:p>
  </w:footnote>
  <w:footnote w:id="199">
    <w:p w14:paraId="274AC8D1" w14:textId="77777777" w:rsidR="008F6F9B" w:rsidRDefault="008F6F9B" w:rsidP="00A37101">
      <w:pPr>
        <w:ind w:firstLineChars="0" w:firstLine="0"/>
        <w:jc w:val="left"/>
        <w:rPr>
          <w:sz w:val="20"/>
          <w:szCs w:val="20"/>
        </w:rPr>
      </w:pPr>
      <w:r>
        <w:rPr>
          <w:vertAlign w:val="superscript"/>
        </w:rPr>
        <w:footnoteRef/>
      </w:r>
      <w:r>
        <w:t xml:space="preserve"> Facts ¶6.</w:t>
      </w:r>
    </w:p>
  </w:footnote>
  <w:footnote w:id="200">
    <w:p w14:paraId="7B06C48D" w14:textId="77777777" w:rsidR="008F6F9B" w:rsidRDefault="008F6F9B" w:rsidP="00A37101">
      <w:pPr>
        <w:ind w:firstLineChars="0" w:firstLine="0"/>
        <w:jc w:val="left"/>
        <w:rPr>
          <w:sz w:val="20"/>
          <w:szCs w:val="20"/>
        </w:rPr>
      </w:pPr>
      <w:r>
        <w:rPr>
          <w:vertAlign w:val="superscript"/>
        </w:rPr>
        <w:footnoteRef/>
      </w:r>
      <w:r>
        <w:rPr>
          <w:rFonts w:ascii="Gungsuh" w:eastAsia="Gungsuh" w:hAnsi="Gungsuh" w:cs="Gungsuh"/>
        </w:rPr>
        <w:t xml:space="preserve"> </w:t>
      </w:r>
      <w:r>
        <w:t>Facts ¶11.</w:t>
      </w:r>
    </w:p>
  </w:footnote>
  <w:footnote w:id="201">
    <w:p w14:paraId="7005CA1A" w14:textId="2CAAAA94" w:rsidR="00A37101" w:rsidRDefault="00A37101" w:rsidP="00A37101">
      <w:pPr>
        <w:ind w:firstLineChars="0" w:firstLine="0"/>
        <w:jc w:val="left"/>
        <w:rPr>
          <w:color w:val="000000"/>
        </w:rPr>
      </w:pPr>
      <w:r>
        <w:rPr>
          <w:vertAlign w:val="superscript"/>
        </w:rPr>
        <w:footnoteRef/>
      </w:r>
      <w:r>
        <w:rPr>
          <w:color w:val="000000"/>
        </w:rPr>
        <w:t xml:space="preserve"> UNCLOS, art 58(3); </w:t>
      </w:r>
      <w:r>
        <w:rPr>
          <w:i/>
          <w:color w:val="000000"/>
        </w:rPr>
        <w:t xml:space="preserve">M/V </w:t>
      </w:r>
      <w:r>
        <w:rPr>
          <w:i/>
        </w:rPr>
        <w:t>“</w:t>
      </w:r>
      <w:r>
        <w:rPr>
          <w:i/>
          <w:color w:val="000000"/>
        </w:rPr>
        <w:t>SAIGA</w:t>
      </w:r>
      <w:r>
        <w:rPr>
          <w:i/>
        </w:rPr>
        <w:t>”</w:t>
      </w:r>
      <w:r>
        <w:rPr>
          <w:i/>
          <w:color w:val="000000"/>
        </w:rPr>
        <w:t xml:space="preserve"> (No. 2) Case (Saint Vincent and the Grenadines v Guinea)</w:t>
      </w:r>
      <w:r>
        <w:rPr>
          <w:color w:val="000000"/>
        </w:rPr>
        <w:t xml:space="preserve"> (Judgment)</w:t>
      </w:r>
      <w:r>
        <w:rPr>
          <w:i/>
          <w:color w:val="000000"/>
        </w:rPr>
        <w:t xml:space="preserve"> </w:t>
      </w:r>
      <w:r>
        <w:t>(</w:t>
      </w:r>
      <w:hyperlink r:id="rId3">
        <w:r>
          <w:t>Dissenting opinion of Judge Warioba</w:t>
        </w:r>
      </w:hyperlink>
      <w:r>
        <w:t xml:space="preserve">) </w:t>
      </w:r>
      <w:r>
        <w:rPr>
          <w:color w:val="000000"/>
        </w:rPr>
        <w:t xml:space="preserve">[1999] ITLOS </w:t>
      </w:r>
      <w:r>
        <w:t xml:space="preserve">No 2 </w:t>
      </w:r>
      <w:r>
        <w:rPr>
          <w:color w:val="000000"/>
        </w:rPr>
        <w:t>¶84.</w:t>
      </w:r>
    </w:p>
  </w:footnote>
  <w:footnote w:id="202">
    <w:p w14:paraId="29274900" w14:textId="77777777" w:rsidR="00A37101" w:rsidRDefault="00A37101"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pPr>
      <w:r>
        <w:rPr>
          <w:vertAlign w:val="superscript"/>
        </w:rPr>
        <w:footnoteRef/>
      </w:r>
      <w:r>
        <w:t xml:space="preserve"> </w:t>
      </w:r>
      <w:r>
        <w:rPr>
          <w:i/>
        </w:rPr>
        <w:t>Chagos Marine Protected Area Arbitration (Mauritius v UK)</w:t>
      </w:r>
      <w:r>
        <w:t xml:space="preserve"> (Award) [2015]</w:t>
      </w:r>
      <w:r>
        <w:rPr>
          <w:i/>
        </w:rPr>
        <w:t xml:space="preserve"> </w:t>
      </w:r>
      <w:r>
        <w:t>PCA Case No 2011-03</w:t>
      </w:r>
      <w:r>
        <w:rPr>
          <w:b/>
        </w:rPr>
        <w:t>[‘</w:t>
      </w:r>
      <w:r>
        <w:rPr>
          <w:b/>
          <w:i/>
        </w:rPr>
        <w:t>Chagos Arbitration</w:t>
      </w:r>
      <w:r>
        <w:rPr>
          <w:b/>
        </w:rPr>
        <w:t>’]</w:t>
      </w:r>
      <w:r>
        <w:t>, 362.</w:t>
      </w:r>
    </w:p>
  </w:footnote>
  <w:footnote w:id="203">
    <w:p w14:paraId="63283AB9" w14:textId="001280F9" w:rsidR="00A37101" w:rsidRDefault="00A37101"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rPr>
          <w:i/>
          <w:color w:val="000000"/>
        </w:rPr>
        <w:t xml:space="preserve">Fisheries Jurisdiction </w:t>
      </w:r>
      <w:r w:rsidR="003534B9" w:rsidRPr="00F07250">
        <w:rPr>
          <w:i/>
          <w:iCs/>
          <w:color w:val="000000"/>
        </w:rPr>
        <w:t>(</w:t>
      </w:r>
      <w:r w:rsidR="00375A84" w:rsidRPr="00375A84">
        <w:rPr>
          <w:i/>
          <w:iCs/>
          <w:color w:val="000000"/>
        </w:rPr>
        <w:t>UK v Iceland</w:t>
      </w:r>
      <w:r w:rsidR="003534B9" w:rsidRPr="00F07250">
        <w:rPr>
          <w:i/>
          <w:iCs/>
          <w:color w:val="000000"/>
        </w:rPr>
        <w:t>)</w:t>
      </w:r>
      <w:r w:rsidR="003534B9">
        <w:rPr>
          <w:color w:val="000000"/>
        </w:rPr>
        <w:t xml:space="preserve"> </w:t>
      </w:r>
      <w:r>
        <w:rPr>
          <w:color w:val="000000"/>
        </w:rPr>
        <w:t>(Judgment) [1974] ICJ Rep 3 ¶ 72.</w:t>
      </w:r>
    </w:p>
  </w:footnote>
  <w:footnote w:id="204">
    <w:p w14:paraId="1961AE1D" w14:textId="26A2098E" w:rsidR="00A37101" w:rsidRDefault="00A37101"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rFonts w:ascii="Calibri" w:eastAsia="Calibri" w:hAnsi="Calibri" w:cs="Calibri"/>
          <w:color w:val="FF0000"/>
          <w:sz w:val="18"/>
          <w:szCs w:val="18"/>
        </w:rPr>
      </w:pPr>
      <w:r>
        <w:rPr>
          <w:vertAlign w:val="superscript"/>
        </w:rPr>
        <w:footnoteRef/>
      </w:r>
      <w:r>
        <w:rPr>
          <w:color w:val="000000"/>
        </w:rPr>
        <w:t xml:space="preserve"> UNCLOS, art 303(1); Yurika Ishii, </w:t>
      </w:r>
      <w:r>
        <w:t>‘</w:t>
      </w:r>
      <w:r>
        <w:rPr>
          <w:color w:val="000000"/>
        </w:rPr>
        <w:t xml:space="preserve">The </w:t>
      </w:r>
      <w:r>
        <w:t>“</w:t>
      </w:r>
      <w:r>
        <w:rPr>
          <w:color w:val="000000"/>
        </w:rPr>
        <w:t>Due Regard</w:t>
      </w:r>
      <w:r>
        <w:t xml:space="preserve">” </w:t>
      </w:r>
      <w:r>
        <w:rPr>
          <w:color w:val="000000"/>
        </w:rPr>
        <w:t>Obligation and the Peaceful and Economic Use of the exclusive economic zone Other than Fisheries</w:t>
      </w:r>
      <w:r>
        <w:t>’</w:t>
      </w:r>
      <w:r w:rsidR="00EF0A12">
        <w:t xml:space="preserve"> </w:t>
      </w:r>
      <w:r w:rsidR="00EF0A12">
        <w:rPr>
          <w:color w:val="000000"/>
        </w:rPr>
        <w:t>(2019)</w:t>
      </w:r>
      <w:r>
        <w:rPr>
          <w:color w:val="000000"/>
        </w:rPr>
        <w:t xml:space="preserve"> 34 The International Journal of Marine and Coastal Law </w:t>
      </w:r>
      <w:r>
        <w:t>73</w:t>
      </w:r>
      <w:r>
        <w:rPr>
          <w:color w:val="000000"/>
        </w:rPr>
        <w:t>,</w:t>
      </w:r>
      <w:r w:rsidR="00EF0A12">
        <w:rPr>
          <w:color w:val="000000"/>
        </w:rPr>
        <w:t xml:space="preserve"> </w:t>
      </w:r>
      <w:r>
        <w:rPr>
          <w:color w:val="000000"/>
        </w:rPr>
        <w:t xml:space="preserve">74. </w:t>
      </w:r>
    </w:p>
  </w:footnote>
  <w:footnote w:id="205">
    <w:p w14:paraId="53615F62" w14:textId="77777777" w:rsidR="00A37101" w:rsidRDefault="00A37101" w:rsidP="00A37101">
      <w:pPr>
        <w:ind w:firstLineChars="0" w:firstLine="0"/>
        <w:jc w:val="left"/>
        <w:rPr>
          <w:color w:val="000000"/>
        </w:rPr>
      </w:pPr>
      <w:r>
        <w:rPr>
          <w:vertAlign w:val="superscript"/>
        </w:rPr>
        <w:footnoteRef/>
      </w:r>
      <w:r>
        <w:rPr>
          <w:color w:val="000000"/>
        </w:rPr>
        <w:t xml:space="preserve"> </w:t>
      </w:r>
      <w:r>
        <w:rPr>
          <w:i/>
        </w:rPr>
        <w:t xml:space="preserve">Chagos Arbitration </w:t>
      </w:r>
      <w:r>
        <w:t xml:space="preserve">¶519; </w:t>
      </w:r>
      <w:r w:rsidRPr="00B10792">
        <w:rPr>
          <w:i/>
        </w:rPr>
        <w:t>North Sea Continental Shelf</w:t>
      </w:r>
      <w:r>
        <w:t xml:space="preserve"> (Judgment) [1969] ICJ Rep 3 ¶85.</w:t>
      </w:r>
    </w:p>
  </w:footnote>
  <w:footnote w:id="206">
    <w:p w14:paraId="59950C11" w14:textId="77777777" w:rsidR="00A37101" w:rsidRDefault="00A37101" w:rsidP="00A37101">
      <w:pPr>
        <w:ind w:firstLineChars="0" w:firstLine="0"/>
        <w:jc w:val="left"/>
      </w:pPr>
      <w:r>
        <w:rPr>
          <w:vertAlign w:val="superscript"/>
        </w:rPr>
        <w:footnoteRef/>
      </w:r>
      <w:r>
        <w:t xml:space="preserve"> Facts ¶9.</w:t>
      </w:r>
    </w:p>
  </w:footnote>
  <w:footnote w:id="207">
    <w:p w14:paraId="45FCBD5F" w14:textId="77777777" w:rsidR="00A37101" w:rsidRDefault="00A37101" w:rsidP="00A37101">
      <w:pPr>
        <w:ind w:firstLineChars="0" w:firstLine="0"/>
        <w:jc w:val="left"/>
        <w:rPr>
          <w:sz w:val="20"/>
          <w:szCs w:val="20"/>
        </w:rPr>
      </w:pPr>
      <w:r>
        <w:rPr>
          <w:vertAlign w:val="superscript"/>
        </w:rPr>
        <w:footnoteRef/>
      </w:r>
      <w:r>
        <w:t xml:space="preserve"> Facts ¶6.</w:t>
      </w:r>
    </w:p>
  </w:footnote>
  <w:footnote w:id="208">
    <w:p w14:paraId="0BF9AD26" w14:textId="77777777" w:rsidR="00A37101" w:rsidRDefault="00A37101" w:rsidP="00A37101">
      <w:pPr>
        <w:ind w:firstLineChars="0" w:firstLine="0"/>
        <w:jc w:val="left"/>
        <w:rPr>
          <w:sz w:val="20"/>
          <w:szCs w:val="20"/>
        </w:rPr>
      </w:pPr>
      <w:r>
        <w:rPr>
          <w:vertAlign w:val="superscript"/>
        </w:rPr>
        <w:footnoteRef/>
      </w:r>
      <w:r>
        <w:t xml:space="preserve"> Facts</w:t>
      </w:r>
      <w:r>
        <w:rPr>
          <w:color w:val="FF0000"/>
        </w:rPr>
        <w:t xml:space="preserve"> </w:t>
      </w:r>
      <w:r>
        <w:t>¶¶11, 12.</w:t>
      </w:r>
    </w:p>
  </w:footnote>
  <w:footnote w:id="209">
    <w:p w14:paraId="0400B3DA" w14:textId="77777777" w:rsidR="00A37101" w:rsidRDefault="00A37101"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UNESCO Convention, art 9(1)(b).</w:t>
      </w:r>
    </w:p>
  </w:footnote>
  <w:footnote w:id="210">
    <w:p w14:paraId="2A005E1B" w14:textId="77777777" w:rsidR="00A37101" w:rsidRDefault="00A37101" w:rsidP="00A37101">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Facts ¶11.</w:t>
      </w:r>
    </w:p>
  </w:footnote>
  <w:footnote w:id="211">
    <w:p w14:paraId="0AD4FE0B" w14:textId="77777777" w:rsidR="00A37101" w:rsidRDefault="00A37101" w:rsidP="00F879FE">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Maksym Tsutskiridze</w:t>
      </w:r>
      <w:r>
        <w:t xml:space="preserve"> et al</w:t>
      </w:r>
      <w:r>
        <w:rPr>
          <w:color w:val="000000"/>
        </w:rPr>
        <w:t xml:space="preserve">, </w:t>
      </w:r>
      <w:r>
        <w:t>‘</w:t>
      </w:r>
      <w:r>
        <w:rPr>
          <w:color w:val="000000"/>
        </w:rPr>
        <w:t>Underwater Cultural Heritage: Regime and Jurisdiction Challenges</w:t>
      </w:r>
      <w:r>
        <w:t xml:space="preserve">’ (2022) 8 </w:t>
      </w:r>
      <w:r>
        <w:rPr>
          <w:color w:val="000000"/>
          <w:highlight w:val="white"/>
        </w:rPr>
        <w:t xml:space="preserve">Lex Portus </w:t>
      </w:r>
      <w:r>
        <w:rPr>
          <w:highlight w:val="white"/>
        </w:rPr>
        <w:t>59</w:t>
      </w:r>
      <w:r>
        <w:rPr>
          <w:color w:val="000000"/>
        </w:rPr>
        <w:t>, 69.</w:t>
      </w:r>
    </w:p>
  </w:footnote>
  <w:footnote w:id="212">
    <w:p w14:paraId="28229F40" w14:textId="77777777" w:rsidR="00A37101" w:rsidRDefault="00A37101" w:rsidP="00F879FE">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UNESCO Convention, art 10(3)(a).</w:t>
      </w:r>
    </w:p>
  </w:footnote>
  <w:footnote w:id="213">
    <w:p w14:paraId="53441704" w14:textId="77777777" w:rsidR="00A37101" w:rsidRDefault="00A37101" w:rsidP="00F879FE">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UNESCO Convention,</w:t>
      </w:r>
      <w:r>
        <w:rPr>
          <w:color w:val="000000"/>
        </w:rPr>
        <w:t xml:space="preserve"> arts 10(5), 19(1).</w:t>
      </w:r>
    </w:p>
  </w:footnote>
  <w:footnote w:id="214">
    <w:p w14:paraId="7633DA34" w14:textId="77777777" w:rsidR="00A37101" w:rsidRDefault="00A37101" w:rsidP="00F879FE">
      <w:pPr>
        <w:ind w:firstLineChars="0" w:firstLine="0"/>
      </w:pPr>
      <w:r>
        <w:rPr>
          <w:vertAlign w:val="superscript"/>
        </w:rPr>
        <w:footnoteRef/>
      </w:r>
      <w:r>
        <w:t xml:space="preserve"> Facts ¶¶11, 12.</w:t>
      </w:r>
    </w:p>
  </w:footnote>
  <w:footnote w:id="215">
    <w:p w14:paraId="3E46F05B" w14:textId="77777777" w:rsidR="00A37101" w:rsidRDefault="00A37101" w:rsidP="00F879FE">
      <w:pPr>
        <w:ind w:firstLineChars="0" w:firstLine="0"/>
        <w:rPr>
          <w:color w:val="FF0000"/>
        </w:rPr>
      </w:pPr>
      <w:r>
        <w:rPr>
          <w:vertAlign w:val="superscript"/>
        </w:rPr>
        <w:footnoteRef/>
      </w:r>
      <w:r>
        <w:t xml:space="preserve"> ibid.</w:t>
      </w:r>
    </w:p>
  </w:footnote>
  <w:footnote w:id="216">
    <w:p w14:paraId="427FA973" w14:textId="77777777" w:rsidR="00A37101" w:rsidRDefault="00A37101" w:rsidP="00F879FE">
      <w:pPr>
        <w:pBdr>
          <w:top w:val="nil"/>
          <w:left w:val="nil"/>
          <w:bottom w:val="nil"/>
          <w:right w:val="nil"/>
          <w:between w:val="nil"/>
        </w:pBdr>
        <w:ind w:firstLineChars="0" w:firstLine="0"/>
        <w:jc w:val="left"/>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w:t>
      </w:r>
      <w:r>
        <w:rPr>
          <w:color w:val="000000"/>
        </w:rPr>
        <w:t>Facts ¶9.</w:t>
      </w:r>
    </w:p>
  </w:footnote>
  <w:footnote w:id="217">
    <w:p w14:paraId="36948B2D" w14:textId="77777777" w:rsidR="00A37101" w:rsidRDefault="00A37101" w:rsidP="00F879FE">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000000"/>
        </w:rPr>
      </w:pPr>
      <w:r>
        <w:rPr>
          <w:vertAlign w:val="superscript"/>
        </w:rPr>
        <w:footnoteRef/>
      </w:r>
      <w:r>
        <w:rPr>
          <w:color w:val="000000"/>
        </w:rPr>
        <w:t xml:space="preserve"> </w:t>
      </w:r>
      <w:r>
        <w:t>Facts</w:t>
      </w:r>
      <w:r>
        <w:rPr>
          <w:color w:val="000000"/>
        </w:rPr>
        <w:t xml:space="preserve"> ¶6.</w:t>
      </w:r>
    </w:p>
  </w:footnote>
  <w:footnote w:id="218">
    <w:p w14:paraId="4332B7C3" w14:textId="726FBB14" w:rsidR="00F879FE" w:rsidRDefault="00F879FE" w:rsidP="00F879FE">
      <w:pPr>
        <w:pBdr>
          <w:top w:val="none" w:sz="0" w:space="0" w:color="000000"/>
          <w:left w:val="none" w:sz="0" w:space="0" w:color="000000"/>
          <w:bottom w:val="none" w:sz="0" w:space="0" w:color="000000"/>
          <w:right w:val="none" w:sz="0" w:space="0" w:color="000000"/>
          <w:between w:val="none" w:sz="0" w:space="0" w:color="000000"/>
        </w:pBdr>
        <w:ind w:firstLineChars="0" w:firstLine="0"/>
        <w:jc w:val="left"/>
        <w:rPr>
          <w:color w:val="FF0000"/>
        </w:rPr>
      </w:pPr>
      <w:r>
        <w:rPr>
          <w:vertAlign w:val="superscript"/>
        </w:rPr>
        <w:footnoteRef/>
      </w:r>
      <w:r>
        <w:rPr>
          <w:color w:val="000000"/>
        </w:rPr>
        <w:t xml:space="preserve"> </w:t>
      </w:r>
      <w:r>
        <w:t xml:space="preserve">ILC, ‘Draft Articles on Responsibility of States for Internationally Wrongful Acts’ (2001) UN Doc A/RES/56/83 </w:t>
      </w:r>
      <w:r>
        <w:rPr>
          <w:b/>
        </w:rPr>
        <w:t>[‘ARSIWA’]</w:t>
      </w:r>
      <w:r>
        <w:t xml:space="preserve">, </w:t>
      </w:r>
      <w:r>
        <w:rPr>
          <w:color w:val="000000"/>
        </w:rPr>
        <w:t>art 1</w:t>
      </w:r>
      <w:r>
        <w:t xml:space="preserve">, </w:t>
      </w:r>
      <w:r>
        <w:rPr>
          <w:color w:val="000000"/>
        </w:rPr>
        <w:t xml:space="preserve">2; </w:t>
      </w:r>
      <w:r>
        <w:rPr>
          <w:i/>
          <w:color w:val="000000"/>
        </w:rPr>
        <w:t xml:space="preserve">Phosphates in Morocco </w:t>
      </w:r>
      <w:r>
        <w:rPr>
          <w:color w:val="000000"/>
        </w:rPr>
        <w:t xml:space="preserve">(Judgment) [1938] PCIJ Series A/B No 74, 28; </w:t>
      </w:r>
      <w:r w:rsidR="008F1718" w:rsidRPr="008F1718">
        <w:rPr>
          <w:bCs/>
          <w:i/>
        </w:rPr>
        <w:t>GabCikovo-Nagymaros</w:t>
      </w:r>
      <w:r>
        <w:t xml:space="preserve"> </w:t>
      </w:r>
      <w:r>
        <w:rPr>
          <w:color w:val="000000"/>
        </w:rPr>
        <w:t>¶78</w:t>
      </w:r>
      <w:r w:rsidR="00EF0A12">
        <w:rPr>
          <w:color w:val="000000"/>
        </w:rPr>
        <w:t>.</w:t>
      </w:r>
    </w:p>
  </w:footnote>
  <w:footnote w:id="219">
    <w:p w14:paraId="0BC09088" w14:textId="05C335C1" w:rsidR="00F879FE" w:rsidRDefault="00F879FE" w:rsidP="00F879FE">
      <w:pPr>
        <w:ind w:firstLineChars="0" w:firstLine="0"/>
        <w:jc w:val="left"/>
      </w:pPr>
      <w:r>
        <w:rPr>
          <w:vertAlign w:val="superscript"/>
        </w:rPr>
        <w:footnoteRef/>
      </w:r>
      <w:r>
        <w:rPr>
          <w:color w:val="000000"/>
        </w:rPr>
        <w:t xml:space="preserve"> ARSIWA, art 31</w:t>
      </w:r>
      <w:r>
        <w:t xml:space="preserve">, </w:t>
      </w:r>
      <w:r>
        <w:rPr>
          <w:color w:val="000000"/>
        </w:rPr>
        <w:t>35;</w:t>
      </w:r>
      <w:r>
        <w:t xml:space="preserve"> </w:t>
      </w:r>
      <w:r>
        <w:rPr>
          <w:i/>
          <w:color w:val="000000"/>
        </w:rPr>
        <w:t>GabCikovo-Nagymaros</w:t>
      </w:r>
      <w:r>
        <w:rPr>
          <w:color w:val="000000"/>
        </w:rPr>
        <w:t xml:space="preserve"> ¶149; </w:t>
      </w:r>
      <w:r>
        <w:rPr>
          <w:i/>
          <w:color w:val="000000"/>
        </w:rPr>
        <w:t>Avena</w:t>
      </w:r>
      <w:r>
        <w:rPr>
          <w:color w:val="000000"/>
        </w:rPr>
        <w:t xml:space="preserve"> ¶119</w:t>
      </w:r>
      <w:r w:rsidR="0080590C">
        <w:rPr>
          <w:rFonts w:hint="eastAsia"/>
          <w:color w:val="000000"/>
        </w:rPr>
        <w:t xml:space="preserve">; </w:t>
      </w:r>
      <w:r w:rsidR="0080590C" w:rsidRPr="0080590C">
        <w:rPr>
          <w:i/>
          <w:iCs/>
          <w:color w:val="000000"/>
        </w:rPr>
        <w:t>Factory At Chorzów</w:t>
      </w:r>
      <w:r w:rsidR="0080590C" w:rsidRPr="0080590C">
        <w:rPr>
          <w:color w:val="000000"/>
        </w:rPr>
        <w:t xml:space="preserve"> (Germany v Poland) (Claim for Indemnity, Merits) [1928] PCIJ Series A No 17</w:t>
      </w:r>
      <w:r w:rsidR="0080590C">
        <w:rPr>
          <w:rFonts w:hint="eastAsia"/>
          <w:color w:val="000000"/>
        </w:rPr>
        <w:t>, 47.</w:t>
      </w:r>
    </w:p>
  </w:footnote>
  <w:footnote w:id="220">
    <w:p w14:paraId="069B5A72" w14:textId="66017BA1" w:rsidR="00221D6D" w:rsidRDefault="00221D6D">
      <w:pPr>
        <w:pStyle w:val="ab"/>
      </w:pPr>
      <w:r>
        <w:rPr>
          <w:rStyle w:val="af5"/>
        </w:rPr>
        <w:footnoteRef/>
      </w:r>
      <w:r>
        <w:t xml:space="preserve"> </w:t>
      </w:r>
      <w:r w:rsidRPr="00221D6D">
        <w:t>UNCLOS, art 73(1).</w:t>
      </w:r>
    </w:p>
  </w:footnote>
  <w:footnote w:id="221">
    <w:p w14:paraId="6076F500" w14:textId="5E69756F" w:rsidR="00221D6D" w:rsidRDefault="00221D6D">
      <w:pPr>
        <w:pStyle w:val="ab"/>
      </w:pPr>
      <w:r>
        <w:rPr>
          <w:rStyle w:val="af5"/>
        </w:rPr>
        <w:footnoteRef/>
      </w:r>
      <w:r>
        <w:t xml:space="preserve"> </w:t>
      </w:r>
      <w:r w:rsidRPr="00221D6D">
        <w:t>Facts ¶5.</w:t>
      </w:r>
    </w:p>
  </w:footnote>
  <w:footnote w:id="222">
    <w:p w14:paraId="11A8750C" w14:textId="2109E9B8" w:rsidR="00221D6D" w:rsidRDefault="00221D6D">
      <w:pPr>
        <w:pStyle w:val="ab"/>
      </w:pPr>
      <w:r>
        <w:rPr>
          <w:rStyle w:val="af5"/>
        </w:rPr>
        <w:footnoteRef/>
      </w:r>
      <w:r>
        <w:t xml:space="preserve"> </w:t>
      </w:r>
      <w:r>
        <w:rPr>
          <w:color w:val="000000"/>
        </w:rPr>
        <w:t>UNCLOS, art 60(1)(b).</w:t>
      </w:r>
    </w:p>
  </w:footnote>
  <w:footnote w:id="223">
    <w:p w14:paraId="4B0193EB" w14:textId="206834B6" w:rsidR="00221D6D" w:rsidRDefault="00221D6D">
      <w:pPr>
        <w:pStyle w:val="ab"/>
      </w:pPr>
      <w:r>
        <w:rPr>
          <w:rStyle w:val="af5"/>
        </w:rPr>
        <w:footnoteRef/>
      </w:r>
      <w:r>
        <w:t xml:space="preserve"> </w:t>
      </w:r>
      <w:r>
        <w:rPr>
          <w:i/>
          <w:iCs/>
          <w:color w:val="000000"/>
        </w:rPr>
        <w:t>The Arctic Sunrise Arbitration (Netherlands v Russia)</w:t>
      </w:r>
      <w:r>
        <w:rPr>
          <w:color w:val="000000"/>
        </w:rPr>
        <w:t xml:space="preserve"> (Award) [2015] PCA No 2014-02  ¶326; </w:t>
      </w:r>
      <w:r>
        <w:rPr>
          <w:i/>
          <w:iCs/>
          <w:color w:val="000000"/>
        </w:rPr>
        <w:t xml:space="preserve">M/V “SAIGA” (No. 2) Case (Saint Vincent and the Grenadines v Guinea) </w:t>
      </w:r>
      <w:r>
        <w:rPr>
          <w:color w:val="000000"/>
        </w:rPr>
        <w:t> (Judgment)</w:t>
      </w:r>
      <w:r>
        <w:rPr>
          <w:i/>
          <w:iCs/>
          <w:color w:val="000000"/>
        </w:rPr>
        <w:t xml:space="preserve"> </w:t>
      </w:r>
      <w:r>
        <w:rPr>
          <w:color w:val="000000"/>
        </w:rPr>
        <w:t>[1999] ITLOS No 2</w:t>
      </w:r>
      <w:r>
        <w:rPr>
          <w:b/>
          <w:bCs/>
          <w:color w:val="000000"/>
        </w:rPr>
        <w:t xml:space="preserve"> [‘</w:t>
      </w:r>
      <w:r>
        <w:rPr>
          <w:b/>
          <w:bCs/>
          <w:i/>
          <w:iCs/>
          <w:color w:val="000000"/>
        </w:rPr>
        <w:t>SAIGA (No. 2)</w:t>
      </w:r>
      <w:r>
        <w:rPr>
          <w:b/>
          <w:bCs/>
          <w:color w:val="000000"/>
        </w:rPr>
        <w:t xml:space="preserve">’] </w:t>
      </w:r>
      <w:r>
        <w:rPr>
          <w:color w:val="000000"/>
        </w:rPr>
        <w:t xml:space="preserve">¶155; </w:t>
      </w:r>
      <w:r>
        <w:rPr>
          <w:i/>
          <w:iCs/>
          <w:color w:val="000000"/>
        </w:rPr>
        <w:t>The M/V “Virginia G” Case (Panama v Guinea-Bissau)</w:t>
      </w:r>
      <w:r>
        <w:rPr>
          <w:color w:val="000000"/>
        </w:rPr>
        <w:t xml:space="preserve"> (Judgment) [2014] ITLOS No 19</w:t>
      </w:r>
      <w:r>
        <w:rPr>
          <w:rFonts w:ascii="Times" w:hAnsi="Times"/>
          <w:b/>
          <w:bCs/>
          <w:color w:val="000000"/>
        </w:rPr>
        <w:t xml:space="preserve"> [‘</w:t>
      </w:r>
      <w:r>
        <w:rPr>
          <w:rFonts w:ascii="Times" w:hAnsi="Times"/>
          <w:b/>
          <w:bCs/>
          <w:i/>
          <w:iCs/>
          <w:color w:val="000000"/>
        </w:rPr>
        <w:t>Virginia G</w:t>
      </w:r>
      <w:r>
        <w:rPr>
          <w:rFonts w:ascii="Times" w:hAnsi="Times"/>
          <w:b/>
          <w:bCs/>
          <w:color w:val="000000"/>
        </w:rPr>
        <w:t>’]</w:t>
      </w:r>
      <w:r>
        <w:rPr>
          <w:rFonts w:ascii="Times" w:hAnsi="Times"/>
          <w:color w:val="000000"/>
        </w:rPr>
        <w:t xml:space="preserve"> </w:t>
      </w:r>
      <w:r>
        <w:rPr>
          <w:color w:val="000000"/>
        </w:rPr>
        <w:t>¶359.</w:t>
      </w:r>
    </w:p>
  </w:footnote>
  <w:footnote w:id="224">
    <w:p w14:paraId="1BD2B6A3" w14:textId="76156A35" w:rsidR="00221D6D" w:rsidRDefault="00221D6D">
      <w:pPr>
        <w:pStyle w:val="ab"/>
      </w:pPr>
      <w:r>
        <w:rPr>
          <w:rStyle w:val="af5"/>
        </w:rPr>
        <w:footnoteRef/>
      </w:r>
      <w:r>
        <w:t xml:space="preserve"> </w:t>
      </w:r>
      <w:r>
        <w:rPr>
          <w:i/>
          <w:szCs w:val="24"/>
        </w:rPr>
        <w:t>Camargo v Colombia</w:t>
      </w:r>
      <w:r>
        <w:rPr>
          <w:szCs w:val="24"/>
        </w:rPr>
        <w:t xml:space="preserve"> (1982) UN Doc CCPR/C/15/D/45/1979</w:t>
      </w:r>
      <w:r>
        <w:rPr>
          <w:rFonts w:ascii="Times" w:eastAsia="Times" w:hAnsi="Times" w:cs="Times"/>
          <w:szCs w:val="24"/>
        </w:rPr>
        <w:t xml:space="preserve"> </w:t>
      </w:r>
      <w:r>
        <w:rPr>
          <w:color w:val="000000"/>
          <w:szCs w:val="24"/>
        </w:rPr>
        <w:t>¶13.2.</w:t>
      </w:r>
    </w:p>
  </w:footnote>
  <w:footnote w:id="225">
    <w:p w14:paraId="096AAE93" w14:textId="2BF966DB" w:rsidR="00221D6D" w:rsidRDefault="00221D6D">
      <w:pPr>
        <w:pStyle w:val="ab"/>
      </w:pPr>
      <w:r>
        <w:rPr>
          <w:rStyle w:val="af5"/>
        </w:rPr>
        <w:footnoteRef/>
      </w:r>
      <w:r>
        <w:t xml:space="preserve"> </w:t>
      </w:r>
      <w:r>
        <w:rPr>
          <w:color w:val="000000"/>
          <w:szCs w:val="24"/>
        </w:rPr>
        <w:t>Facts ¶¶10, 15.</w:t>
      </w:r>
    </w:p>
  </w:footnote>
  <w:footnote w:id="226">
    <w:p w14:paraId="073857D0" w14:textId="0279363B" w:rsidR="00221D6D" w:rsidRDefault="00221D6D">
      <w:pPr>
        <w:pStyle w:val="ab"/>
      </w:pPr>
      <w:r>
        <w:rPr>
          <w:rStyle w:val="af5"/>
        </w:rPr>
        <w:footnoteRef/>
      </w:r>
      <w:r>
        <w:t xml:space="preserve"> </w:t>
      </w:r>
      <w:r>
        <w:rPr>
          <w:color w:val="000000"/>
          <w:szCs w:val="24"/>
        </w:rPr>
        <w:t>Facts ¶16.</w:t>
      </w:r>
    </w:p>
  </w:footnote>
  <w:footnote w:id="227">
    <w:p w14:paraId="4B5325B2" w14:textId="77777777" w:rsidR="00221D6D" w:rsidRDefault="00221D6D" w:rsidP="00221D6D">
      <w:pPr>
        <w:ind w:firstLineChars="0" w:firstLine="0"/>
        <w:jc w:val="left"/>
        <w:rPr>
          <w:color w:val="000000"/>
        </w:rPr>
      </w:pPr>
      <w:r>
        <w:rPr>
          <w:vertAlign w:val="superscript"/>
        </w:rPr>
        <w:footnoteRef/>
      </w:r>
      <w:r>
        <w:rPr>
          <w:color w:val="000000"/>
        </w:rPr>
        <w:t xml:space="preserve"> </w:t>
      </w:r>
      <w:r>
        <w:rPr>
          <w:i/>
          <w:color w:val="000000"/>
        </w:rPr>
        <w:t>Mukong</w:t>
      </w:r>
      <w:r>
        <w:rPr>
          <w:i/>
        </w:rPr>
        <w:t xml:space="preserve"> v </w:t>
      </w:r>
      <w:r>
        <w:rPr>
          <w:i/>
          <w:color w:val="000000"/>
        </w:rPr>
        <w:t>Cameroon</w:t>
      </w:r>
      <w:r>
        <w:t xml:space="preserve"> (1994) UN Doc </w:t>
      </w:r>
      <w:r>
        <w:rPr>
          <w:color w:val="000000"/>
        </w:rPr>
        <w:t>CCPR/C/45/D/458/1991 ¶9.8.</w:t>
      </w:r>
    </w:p>
  </w:footnote>
  <w:footnote w:id="228">
    <w:p w14:paraId="4FD9E9F1" w14:textId="2FA17EBD" w:rsidR="00221D6D" w:rsidRDefault="00221D6D" w:rsidP="00221D6D">
      <w:pPr>
        <w:ind w:firstLineChars="0" w:firstLine="0"/>
        <w:jc w:val="left"/>
        <w:rPr>
          <w:color w:val="000000"/>
        </w:rPr>
      </w:pPr>
      <w:r>
        <w:rPr>
          <w:vertAlign w:val="superscript"/>
        </w:rPr>
        <w:footnoteRef/>
      </w:r>
      <w:r>
        <w:rPr>
          <w:color w:val="000000"/>
        </w:rPr>
        <w:t xml:space="preserve"> </w:t>
      </w:r>
      <w:r>
        <w:t>HRComm</w:t>
      </w:r>
      <w:r w:rsidR="00BA3035">
        <w:rPr>
          <w:rFonts w:hint="eastAsia"/>
        </w:rPr>
        <w:t>,</w:t>
      </w:r>
      <w:r>
        <w:t xml:space="preserve"> ‘General Comment No 35’ (2014) UN Doc CCPR/C/GC/35</w:t>
      </w:r>
      <w:r>
        <w:rPr>
          <w:b/>
        </w:rPr>
        <w:t xml:space="preserve"> [‘GC 35’]</w:t>
      </w:r>
      <w:r>
        <w:rPr>
          <w:b/>
          <w:color w:val="000000"/>
        </w:rPr>
        <w:t xml:space="preserve"> </w:t>
      </w:r>
      <w:r>
        <w:rPr>
          <w:color w:val="000000"/>
        </w:rPr>
        <w:t>¶15; IACHR</w:t>
      </w:r>
      <w:r>
        <w:t>, ‘</w:t>
      </w:r>
      <w:r>
        <w:rPr>
          <w:color w:val="000000"/>
        </w:rPr>
        <w:t>Report on Terrorism and Human Rights</w:t>
      </w:r>
      <w:r>
        <w:t xml:space="preserve">’ (2002) OEA/Ser.L/V/II.116 Doc.5 rev.1 corr. </w:t>
      </w:r>
      <w:r>
        <w:rPr>
          <w:color w:val="000000"/>
        </w:rPr>
        <w:t>¶124.</w:t>
      </w:r>
    </w:p>
  </w:footnote>
  <w:footnote w:id="229">
    <w:p w14:paraId="65C8E6FC" w14:textId="5FD93DDE" w:rsidR="0011022B" w:rsidRDefault="0011022B" w:rsidP="0011022B">
      <w:pPr>
        <w:ind w:firstLineChars="0" w:firstLine="0"/>
        <w:jc w:val="left"/>
        <w:rPr>
          <w:color w:val="000000"/>
        </w:rPr>
      </w:pPr>
      <w:r>
        <w:rPr>
          <w:vertAlign w:val="superscript"/>
        </w:rPr>
        <w:footnoteRef/>
      </w:r>
      <w:r>
        <w:rPr>
          <w:color w:val="000000"/>
        </w:rPr>
        <w:t xml:space="preserve"> </w:t>
      </w:r>
      <w:r>
        <w:rPr>
          <w:i/>
        </w:rPr>
        <w:t>SAIGA (No. 2)</w:t>
      </w:r>
      <w:r>
        <w:rPr>
          <w:color w:val="000000"/>
        </w:rPr>
        <w:t xml:space="preserve"> ¶</w:t>
      </w:r>
      <w:r w:rsidR="00CC249F">
        <w:rPr>
          <w:rFonts w:hint="eastAsia"/>
          <w:color w:val="000000"/>
        </w:rPr>
        <w:t>15</w:t>
      </w:r>
      <w:r>
        <w:rPr>
          <w:color w:val="000000"/>
        </w:rPr>
        <w:t>5.</w:t>
      </w:r>
    </w:p>
  </w:footnote>
  <w:footnote w:id="230">
    <w:p w14:paraId="67524A2E" w14:textId="126BA9BF" w:rsidR="0011022B" w:rsidRDefault="0011022B" w:rsidP="0011022B">
      <w:pPr>
        <w:ind w:firstLineChars="0" w:firstLine="0"/>
        <w:jc w:val="left"/>
        <w:rPr>
          <w:color w:val="000000"/>
        </w:rPr>
      </w:pPr>
      <w:r>
        <w:rPr>
          <w:vertAlign w:val="superscript"/>
        </w:rPr>
        <w:footnoteRef/>
      </w:r>
      <w:r>
        <w:rPr>
          <w:color w:val="000000"/>
        </w:rPr>
        <w:t xml:space="preserve"> </w:t>
      </w:r>
      <w:r>
        <w:t>UN, ‘Basic</w:t>
      </w:r>
      <w:r>
        <w:rPr>
          <w:color w:val="FF9900"/>
        </w:rPr>
        <w:t xml:space="preserve"> </w:t>
      </w:r>
      <w:r>
        <w:t>Principles on the Use of Force and Firearms by Law Enforcement Officials’ (1990) UN Doc A/CONF.144/28/Rev.1</w:t>
      </w:r>
      <w:r>
        <w:rPr>
          <w:color w:val="000000"/>
        </w:rPr>
        <w:t xml:space="preserve"> </w:t>
      </w:r>
      <w:r w:rsidR="006100C8" w:rsidRPr="006100C8">
        <w:rPr>
          <w:b/>
          <w:bCs/>
          <w:color w:val="000000"/>
        </w:rPr>
        <w:t>[‘</w:t>
      </w:r>
      <w:r w:rsidR="006100C8" w:rsidRPr="006100C8">
        <w:rPr>
          <w:b/>
          <w:bCs/>
        </w:rPr>
        <w:t>Basic</w:t>
      </w:r>
      <w:r w:rsidR="006100C8" w:rsidRPr="006100C8">
        <w:rPr>
          <w:b/>
          <w:bCs/>
          <w:color w:val="FF9900"/>
        </w:rPr>
        <w:t xml:space="preserve"> </w:t>
      </w:r>
      <w:r w:rsidR="006100C8" w:rsidRPr="006100C8">
        <w:rPr>
          <w:b/>
          <w:bCs/>
        </w:rPr>
        <w:t>Principles</w:t>
      </w:r>
      <w:r w:rsidR="006100C8" w:rsidRPr="006100C8">
        <w:rPr>
          <w:b/>
          <w:bCs/>
          <w:color w:val="000000"/>
        </w:rPr>
        <w:t xml:space="preserve">’] </w:t>
      </w:r>
      <w:r>
        <w:rPr>
          <w:color w:val="000000"/>
        </w:rPr>
        <w:t>¶5.</w:t>
      </w:r>
    </w:p>
  </w:footnote>
  <w:footnote w:id="231">
    <w:p w14:paraId="5AF4B17C" w14:textId="77777777" w:rsidR="0011022B" w:rsidRDefault="0011022B" w:rsidP="0011022B">
      <w:pPr>
        <w:ind w:firstLineChars="0" w:firstLine="0"/>
        <w:jc w:val="left"/>
        <w:rPr>
          <w:color w:val="000000"/>
        </w:rPr>
      </w:pPr>
      <w:r>
        <w:rPr>
          <w:vertAlign w:val="superscript"/>
        </w:rPr>
        <w:footnoteRef/>
      </w:r>
      <w:r>
        <w:rPr>
          <w:color w:val="000000"/>
        </w:rPr>
        <w:t xml:space="preserve"> </w:t>
      </w:r>
      <w:r>
        <w:rPr>
          <w:i/>
        </w:rPr>
        <w:t>Duzgit Integrity Arbitration (Malta v Sao Tomi and Principe)</w:t>
      </w:r>
      <w:r>
        <w:t xml:space="preserve"> (Award) [2016] PCA Case No 2014-07</w:t>
      </w:r>
      <w:r>
        <w:rPr>
          <w:color w:val="000000"/>
        </w:rPr>
        <w:t xml:space="preserve"> ¶209.</w:t>
      </w:r>
    </w:p>
  </w:footnote>
  <w:footnote w:id="232">
    <w:p w14:paraId="7849B5AA" w14:textId="77777777" w:rsidR="0011022B" w:rsidRDefault="0011022B" w:rsidP="0011022B">
      <w:pPr>
        <w:ind w:firstLineChars="0" w:firstLine="0"/>
        <w:jc w:val="left"/>
        <w:rPr>
          <w:color w:val="000000"/>
        </w:rPr>
      </w:pPr>
      <w:r>
        <w:rPr>
          <w:vertAlign w:val="superscript"/>
        </w:rPr>
        <w:footnoteRef/>
      </w:r>
      <w:r>
        <w:rPr>
          <w:color w:val="000000"/>
        </w:rPr>
        <w:t xml:space="preserve"> </w:t>
      </w:r>
      <w:r>
        <w:t>HRComm, ‘General Comment No 34’ (2011) UN Doc CCPR/C/GC/34</w:t>
      </w:r>
      <w:r>
        <w:rPr>
          <w:color w:val="000000"/>
        </w:rPr>
        <w:t xml:space="preserve"> ¶34.</w:t>
      </w:r>
    </w:p>
  </w:footnote>
  <w:footnote w:id="233">
    <w:p w14:paraId="3ECB2FDF" w14:textId="77777777" w:rsidR="0011022B" w:rsidRDefault="0011022B" w:rsidP="0011022B">
      <w:pPr>
        <w:ind w:firstLineChars="0" w:firstLine="0"/>
        <w:jc w:val="left"/>
        <w:rPr>
          <w:color w:val="000000"/>
        </w:rPr>
      </w:pPr>
      <w:r>
        <w:rPr>
          <w:vertAlign w:val="superscript"/>
        </w:rPr>
        <w:footnoteRef/>
      </w:r>
      <w:r>
        <w:rPr>
          <w:color w:val="000000"/>
        </w:rPr>
        <w:t xml:space="preserve"> Facts </w:t>
      </w:r>
      <w:r>
        <w:t>¶</w:t>
      </w:r>
      <w:r>
        <w:rPr>
          <w:color w:val="000000"/>
        </w:rPr>
        <w:t>¶11, 12, 16.</w:t>
      </w:r>
    </w:p>
  </w:footnote>
  <w:footnote w:id="234">
    <w:p w14:paraId="13F85442" w14:textId="77777777" w:rsidR="0011022B" w:rsidRDefault="0011022B" w:rsidP="0011022B">
      <w:pPr>
        <w:ind w:firstLineChars="0" w:firstLine="0"/>
        <w:jc w:val="left"/>
        <w:rPr>
          <w:color w:val="000000"/>
        </w:rPr>
      </w:pPr>
      <w:r>
        <w:rPr>
          <w:vertAlign w:val="superscript"/>
        </w:rPr>
        <w:footnoteRef/>
      </w:r>
      <w:r>
        <w:rPr>
          <w:color w:val="000000"/>
        </w:rPr>
        <w:t xml:space="preserve"> Clarifications ¶5.</w:t>
      </w:r>
    </w:p>
  </w:footnote>
  <w:footnote w:id="235">
    <w:p w14:paraId="1EF0E884" w14:textId="05420A37" w:rsidR="005F2313" w:rsidRDefault="005F2313">
      <w:pPr>
        <w:pStyle w:val="ab"/>
      </w:pPr>
      <w:r>
        <w:rPr>
          <w:rStyle w:val="af5"/>
        </w:rPr>
        <w:footnoteRef/>
      </w:r>
      <w:r>
        <w:t xml:space="preserve"> </w:t>
      </w:r>
      <w:r w:rsidRPr="005F2313">
        <w:rPr>
          <w:i/>
          <w:iCs/>
        </w:rPr>
        <w:t>M/V “SAIGA” (No. 2) Case (Saint Vincent and the Grenadines v Guinea)</w:t>
      </w:r>
      <w:r w:rsidRPr="005F2313">
        <w:t xml:space="preserve"> (Separate Opinion of Judge Zhao) [1999] ITLOS No 2 ¶¶2, 3.</w:t>
      </w:r>
    </w:p>
  </w:footnote>
  <w:footnote w:id="236">
    <w:p w14:paraId="6706524D" w14:textId="08299F17" w:rsidR="005F2313" w:rsidRDefault="005F2313">
      <w:pPr>
        <w:pStyle w:val="ab"/>
      </w:pPr>
      <w:r>
        <w:rPr>
          <w:rStyle w:val="af5"/>
        </w:rPr>
        <w:footnoteRef/>
      </w:r>
      <w:r>
        <w:t xml:space="preserve"> </w:t>
      </w:r>
      <w:r w:rsidR="00E034BF">
        <w:t>i</w:t>
      </w:r>
      <w:r>
        <w:t>bid.</w:t>
      </w:r>
    </w:p>
  </w:footnote>
  <w:footnote w:id="237">
    <w:p w14:paraId="071D5270" w14:textId="05A7C50A" w:rsidR="005F2313" w:rsidRDefault="005F2313">
      <w:pPr>
        <w:pStyle w:val="ab"/>
      </w:pPr>
      <w:r>
        <w:rPr>
          <w:rStyle w:val="af5"/>
        </w:rPr>
        <w:footnoteRef/>
      </w:r>
      <w:r>
        <w:t xml:space="preserve"> </w:t>
      </w:r>
      <w:r>
        <w:rPr>
          <w:color w:val="000000"/>
        </w:rPr>
        <w:t>Facts ¶14.</w:t>
      </w:r>
    </w:p>
  </w:footnote>
  <w:footnote w:id="238">
    <w:p w14:paraId="5740D510" w14:textId="33302C6E" w:rsidR="0011022B" w:rsidRDefault="0011022B" w:rsidP="0011022B">
      <w:pPr>
        <w:ind w:firstLineChars="0" w:firstLine="0"/>
        <w:jc w:val="left"/>
        <w:rPr>
          <w:color w:val="000000"/>
        </w:rPr>
      </w:pPr>
      <w:r>
        <w:rPr>
          <w:vertAlign w:val="superscript"/>
        </w:rPr>
        <w:footnoteRef/>
      </w:r>
      <w:r>
        <w:rPr>
          <w:color w:val="000000"/>
        </w:rPr>
        <w:t xml:space="preserve"> </w:t>
      </w:r>
      <w:r>
        <w:t xml:space="preserve">Yoshifumi Tanaka, </w:t>
      </w:r>
      <w:r>
        <w:rPr>
          <w:i/>
        </w:rPr>
        <w:t xml:space="preserve">The International Law of the Sea </w:t>
      </w:r>
      <w:r>
        <w:t xml:space="preserve">(2nd edition, </w:t>
      </w:r>
      <w:r w:rsidR="008624D5" w:rsidRPr="008624D5">
        <w:t>Cambridge University Press</w:t>
      </w:r>
      <w:r w:rsidR="008624D5">
        <w:rPr>
          <w:rFonts w:hint="eastAsia"/>
        </w:rPr>
        <w:t xml:space="preserve"> </w:t>
      </w:r>
      <w:r>
        <w:t xml:space="preserve">2015) </w:t>
      </w:r>
      <w:r>
        <w:rPr>
          <w:color w:val="000000"/>
        </w:rPr>
        <w:t>135;</w:t>
      </w:r>
      <w:r w:rsidR="00CD30A6">
        <w:rPr>
          <w:rFonts w:hint="eastAsia"/>
          <w:color w:val="000000"/>
        </w:rPr>
        <w:t xml:space="preserve"> </w:t>
      </w:r>
      <w:r>
        <w:rPr>
          <w:i/>
          <w:color w:val="000000"/>
        </w:rPr>
        <w:t>Virginia G</w:t>
      </w:r>
      <w:r>
        <w:rPr>
          <w:color w:val="000000"/>
        </w:rPr>
        <w:t xml:space="preserve"> ¶168; </w:t>
      </w:r>
      <w:r>
        <w:rPr>
          <w:i/>
          <w:color w:val="000000"/>
        </w:rPr>
        <w:t>South China Sea Arbitration</w:t>
      </w:r>
      <w:r>
        <w:rPr>
          <w:color w:val="000000"/>
        </w:rPr>
        <w:t xml:space="preserve"> ¶700.</w:t>
      </w:r>
    </w:p>
  </w:footnote>
  <w:footnote w:id="239">
    <w:p w14:paraId="6D3AACDD" w14:textId="366F109B" w:rsidR="0011022B" w:rsidRDefault="0011022B" w:rsidP="0011022B">
      <w:pPr>
        <w:ind w:firstLineChars="0" w:firstLine="0"/>
        <w:jc w:val="left"/>
        <w:rPr>
          <w:color w:val="FF0000"/>
        </w:rPr>
      </w:pPr>
      <w:r>
        <w:rPr>
          <w:vertAlign w:val="superscript"/>
        </w:rPr>
        <w:footnoteRef/>
      </w:r>
      <w:r>
        <w:rPr>
          <w:color w:val="000000"/>
        </w:rPr>
        <w:t xml:space="preserve"> </w:t>
      </w:r>
      <w:r>
        <w:t xml:space="preserve">Alexander Commentary, </w:t>
      </w:r>
      <w:r>
        <w:rPr>
          <w:color w:val="000000"/>
        </w:rPr>
        <w:t>449.</w:t>
      </w:r>
    </w:p>
  </w:footnote>
  <w:footnote w:id="240">
    <w:p w14:paraId="7F068342" w14:textId="79988FDE" w:rsidR="0011022B" w:rsidRDefault="0011022B" w:rsidP="0011022B">
      <w:pPr>
        <w:ind w:firstLineChars="0" w:firstLine="0"/>
        <w:jc w:val="left"/>
        <w:rPr>
          <w:color w:val="FF0000"/>
        </w:rPr>
      </w:pPr>
      <w:r>
        <w:rPr>
          <w:vertAlign w:val="superscript"/>
        </w:rPr>
        <w:footnoteRef/>
      </w:r>
      <w:r>
        <w:rPr>
          <w:color w:val="000000"/>
        </w:rPr>
        <w:t xml:space="preserve"> Bernard H. Oxman, </w:t>
      </w:r>
      <w:r>
        <w:t>‘</w:t>
      </w:r>
      <w:r>
        <w:rPr>
          <w:color w:val="000000"/>
        </w:rPr>
        <w:t>The Regime of Warships under the United Nations Convention on the Law of the Sea</w:t>
      </w:r>
      <w:r>
        <w:t xml:space="preserve">’ (1983-1984) 24 </w:t>
      </w:r>
      <w:r w:rsidRPr="0011022B">
        <w:t>V</w:t>
      </w:r>
      <w:r>
        <w:t>irginia</w:t>
      </w:r>
      <w:r w:rsidRPr="0011022B">
        <w:t xml:space="preserve"> J</w:t>
      </w:r>
      <w:r>
        <w:t>our</w:t>
      </w:r>
      <w:r w:rsidR="00C3413F">
        <w:rPr>
          <w:rFonts w:hint="eastAsia"/>
        </w:rPr>
        <w:t>n</w:t>
      </w:r>
      <w:r>
        <w:t>al</w:t>
      </w:r>
      <w:r w:rsidRPr="0011022B">
        <w:t xml:space="preserve"> </w:t>
      </w:r>
      <w:r>
        <w:t>of International Law 809</w:t>
      </w:r>
      <w:r>
        <w:rPr>
          <w:color w:val="000000"/>
        </w:rPr>
        <w:t>, 827.</w:t>
      </w:r>
    </w:p>
  </w:footnote>
  <w:footnote w:id="241">
    <w:p w14:paraId="6DA6C9E1" w14:textId="77777777" w:rsidR="0011022B" w:rsidRDefault="0011022B" w:rsidP="0011022B">
      <w:pPr>
        <w:ind w:firstLineChars="0" w:firstLine="0"/>
        <w:jc w:val="left"/>
        <w:rPr>
          <w:color w:val="000000"/>
        </w:rPr>
      </w:pPr>
      <w:r>
        <w:rPr>
          <w:vertAlign w:val="superscript"/>
        </w:rPr>
        <w:footnoteRef/>
      </w:r>
      <w:r>
        <w:rPr>
          <w:i/>
          <w:color w:val="000000"/>
        </w:rPr>
        <w:t xml:space="preserve"> See</w:t>
      </w:r>
      <w:r>
        <w:rPr>
          <w:color w:val="000000"/>
        </w:rPr>
        <w:t xml:space="preserve"> Pleading 3.</w:t>
      </w:r>
    </w:p>
  </w:footnote>
  <w:footnote w:id="242">
    <w:p w14:paraId="329BBC58" w14:textId="77777777" w:rsidR="0011022B" w:rsidRDefault="0011022B" w:rsidP="0011022B">
      <w:pPr>
        <w:ind w:firstLineChars="0" w:firstLine="0"/>
        <w:jc w:val="left"/>
        <w:rPr>
          <w:color w:val="000000"/>
        </w:rPr>
      </w:pPr>
      <w:r>
        <w:rPr>
          <w:vertAlign w:val="superscript"/>
        </w:rPr>
        <w:footnoteRef/>
      </w:r>
      <w:r>
        <w:rPr>
          <w:color w:val="000000"/>
        </w:rPr>
        <w:t xml:space="preserve"> Facts ¶10.</w:t>
      </w:r>
    </w:p>
  </w:footnote>
  <w:footnote w:id="243">
    <w:p w14:paraId="15642F96" w14:textId="77777777" w:rsidR="0011022B" w:rsidRDefault="0011022B" w:rsidP="0011022B">
      <w:pPr>
        <w:ind w:firstLineChars="0" w:firstLine="0"/>
        <w:jc w:val="left"/>
        <w:rPr>
          <w:color w:val="000000"/>
        </w:rPr>
      </w:pPr>
      <w:r>
        <w:rPr>
          <w:vertAlign w:val="superscript"/>
        </w:rPr>
        <w:footnoteRef/>
      </w:r>
      <w:r>
        <w:rPr>
          <w:color w:val="000000"/>
        </w:rPr>
        <w:t xml:space="preserve"> </w:t>
      </w:r>
      <w:r>
        <w:rPr>
          <w:i/>
          <w:color w:val="000000"/>
        </w:rPr>
        <w:t>Chagos Arbitration</w:t>
      </w:r>
      <w:r>
        <w:rPr>
          <w:color w:val="000000"/>
        </w:rPr>
        <w:t xml:space="preserve"> ¶534.</w:t>
      </w:r>
    </w:p>
  </w:footnote>
  <w:footnote w:id="244">
    <w:p w14:paraId="3F825AD2" w14:textId="77777777" w:rsidR="0011022B" w:rsidRDefault="0011022B" w:rsidP="0011022B">
      <w:pPr>
        <w:ind w:firstLineChars="0" w:firstLine="0"/>
        <w:jc w:val="left"/>
        <w:rPr>
          <w:color w:val="FF0000"/>
        </w:rPr>
      </w:pPr>
      <w:r>
        <w:rPr>
          <w:vertAlign w:val="superscript"/>
        </w:rPr>
        <w:footnoteRef/>
      </w:r>
      <w:r>
        <w:rPr>
          <w:color w:val="000000"/>
        </w:rPr>
        <w:t xml:space="preserve"> </w:t>
      </w:r>
      <w:r>
        <w:rPr>
          <w:i/>
        </w:rPr>
        <w:t>Chagos Arbitration</w:t>
      </w:r>
      <w:r>
        <w:t xml:space="preserve"> </w:t>
      </w:r>
      <w:r>
        <w:rPr>
          <w:color w:val="000000"/>
        </w:rPr>
        <w:t>¶519</w:t>
      </w:r>
      <w:r>
        <w:t>.</w:t>
      </w:r>
    </w:p>
  </w:footnote>
  <w:footnote w:id="245">
    <w:p w14:paraId="06E2EF27" w14:textId="77777777" w:rsidR="0011022B" w:rsidRDefault="0011022B" w:rsidP="0011022B">
      <w:pPr>
        <w:ind w:firstLineChars="0" w:firstLine="0"/>
        <w:jc w:val="left"/>
        <w:rPr>
          <w:color w:val="FF0000"/>
        </w:rPr>
      </w:pPr>
      <w:r>
        <w:rPr>
          <w:vertAlign w:val="superscript"/>
        </w:rPr>
        <w:footnoteRef/>
      </w:r>
      <w:r>
        <w:rPr>
          <w:i/>
        </w:rPr>
        <w:t xml:space="preserve"> Chagos Arbitration</w:t>
      </w:r>
      <w:r>
        <w:rPr>
          <w:color w:val="000000"/>
        </w:rPr>
        <w:t xml:space="preserve"> </w:t>
      </w:r>
      <w:r>
        <w:t>¶</w:t>
      </w:r>
      <w:r>
        <w:rPr>
          <w:color w:val="000000"/>
        </w:rPr>
        <w:t xml:space="preserve">528. </w:t>
      </w:r>
    </w:p>
  </w:footnote>
  <w:footnote w:id="246">
    <w:p w14:paraId="4AFD5BDF" w14:textId="77777777" w:rsidR="0011022B" w:rsidRDefault="0011022B" w:rsidP="0011022B">
      <w:pPr>
        <w:ind w:firstLineChars="0" w:firstLine="0"/>
        <w:jc w:val="left"/>
        <w:rPr>
          <w:color w:val="000000"/>
        </w:rPr>
      </w:pPr>
      <w:r>
        <w:rPr>
          <w:vertAlign w:val="superscript"/>
        </w:rPr>
        <w:footnoteRef/>
      </w:r>
      <w:r>
        <w:rPr>
          <w:color w:val="000000"/>
        </w:rPr>
        <w:t xml:space="preserve"> Facts </w:t>
      </w:r>
      <w:r>
        <w:t>¶</w:t>
      </w:r>
      <w:r>
        <w:rPr>
          <w:color w:val="000000"/>
        </w:rPr>
        <w:t>¶10, 12.</w:t>
      </w:r>
    </w:p>
  </w:footnote>
  <w:footnote w:id="247">
    <w:p w14:paraId="74BA5665" w14:textId="77777777" w:rsidR="0011022B" w:rsidRDefault="0011022B" w:rsidP="0011022B">
      <w:pPr>
        <w:ind w:firstLineChars="0" w:firstLine="0"/>
        <w:jc w:val="left"/>
        <w:rPr>
          <w:color w:val="000000"/>
        </w:rPr>
      </w:pPr>
      <w:r>
        <w:rPr>
          <w:vertAlign w:val="superscript"/>
        </w:rPr>
        <w:footnoteRef/>
      </w:r>
      <w:r>
        <w:rPr>
          <w:color w:val="000000"/>
        </w:rPr>
        <w:t xml:space="preserve"> Facts ¶10.</w:t>
      </w:r>
    </w:p>
  </w:footnote>
  <w:footnote w:id="248">
    <w:p w14:paraId="53390CE2" w14:textId="77777777" w:rsidR="0011022B" w:rsidRDefault="0011022B" w:rsidP="0011022B">
      <w:pPr>
        <w:ind w:firstLineChars="0" w:firstLine="0"/>
        <w:jc w:val="left"/>
        <w:rPr>
          <w:color w:val="000000"/>
        </w:rPr>
      </w:pPr>
      <w:r>
        <w:rPr>
          <w:vertAlign w:val="superscript"/>
        </w:rPr>
        <w:footnoteRef/>
      </w:r>
      <w:r>
        <w:rPr>
          <w:color w:val="000000"/>
        </w:rPr>
        <w:t xml:space="preserve"> UNESCO Convention, art 10(2).</w:t>
      </w:r>
    </w:p>
  </w:footnote>
  <w:footnote w:id="249">
    <w:p w14:paraId="4EB016CA" w14:textId="59B3A0C6" w:rsidR="0011022B" w:rsidRDefault="0011022B" w:rsidP="0011022B">
      <w:pPr>
        <w:ind w:firstLineChars="0" w:firstLine="0"/>
        <w:jc w:val="left"/>
        <w:rPr>
          <w:color w:val="000000"/>
        </w:rPr>
      </w:pPr>
      <w:r>
        <w:rPr>
          <w:vertAlign w:val="superscript"/>
        </w:rPr>
        <w:footnoteRef/>
      </w:r>
      <w:r>
        <w:rPr>
          <w:color w:val="000000"/>
        </w:rPr>
        <w:t xml:space="preserve"> </w:t>
      </w:r>
      <w:r>
        <w:t>Patrick</w:t>
      </w:r>
      <w:r w:rsidRPr="0011022B">
        <w:rPr>
          <w:iCs/>
        </w:rPr>
        <w:t xml:space="preserve"> Commentary,</w:t>
      </w:r>
      <w:r>
        <w:rPr>
          <w:i/>
        </w:rPr>
        <w:t xml:space="preserve"> </w:t>
      </w:r>
      <w:r>
        <w:rPr>
          <w:color w:val="000000"/>
        </w:rPr>
        <w:t>69.</w:t>
      </w:r>
    </w:p>
  </w:footnote>
  <w:footnote w:id="250">
    <w:p w14:paraId="5467114F" w14:textId="7CD0A1CB" w:rsidR="0011022B" w:rsidRDefault="0011022B" w:rsidP="0011022B">
      <w:pPr>
        <w:ind w:firstLineChars="0" w:firstLine="0"/>
        <w:jc w:val="left"/>
        <w:rPr>
          <w:color w:val="000000"/>
        </w:rPr>
      </w:pPr>
      <w:r>
        <w:rPr>
          <w:vertAlign w:val="superscript"/>
        </w:rPr>
        <w:footnoteRef/>
      </w:r>
      <w:r>
        <w:rPr>
          <w:color w:val="000000"/>
        </w:rPr>
        <w:t xml:space="preserve"> </w:t>
      </w:r>
      <w:r w:rsidR="00550185">
        <w:t>Patrick</w:t>
      </w:r>
      <w:r w:rsidR="00550185" w:rsidRPr="0011022B">
        <w:rPr>
          <w:iCs/>
        </w:rPr>
        <w:t xml:space="preserve"> Commentary,</w:t>
      </w:r>
      <w:r w:rsidR="00550185">
        <w:rPr>
          <w:i/>
        </w:rPr>
        <w:t xml:space="preserve"> </w:t>
      </w:r>
      <w:r w:rsidR="00550185">
        <w:rPr>
          <w:color w:val="000000"/>
        </w:rPr>
        <w:t>6</w:t>
      </w:r>
      <w:r w:rsidR="00550185">
        <w:rPr>
          <w:rFonts w:hint="eastAsia"/>
          <w:color w:val="000000"/>
        </w:rPr>
        <w:t>8</w:t>
      </w:r>
      <w:r w:rsidR="00550185">
        <w:rPr>
          <w:color w:val="000000"/>
        </w:rPr>
        <w:t>.</w:t>
      </w:r>
    </w:p>
  </w:footnote>
  <w:footnote w:id="251">
    <w:p w14:paraId="110FD9F2" w14:textId="77777777" w:rsidR="0011022B" w:rsidRDefault="0011022B" w:rsidP="0011022B">
      <w:pPr>
        <w:ind w:firstLineChars="0" w:firstLine="0"/>
        <w:jc w:val="left"/>
        <w:rPr>
          <w:color w:val="000000"/>
        </w:rPr>
      </w:pPr>
      <w:r>
        <w:rPr>
          <w:vertAlign w:val="superscript"/>
        </w:rPr>
        <w:footnoteRef/>
      </w:r>
      <w:r>
        <w:rPr>
          <w:color w:val="000000"/>
        </w:rPr>
        <w:t xml:space="preserve"> </w:t>
      </w:r>
      <w:r>
        <w:t>i</w:t>
      </w:r>
      <w:r>
        <w:rPr>
          <w:color w:val="000000"/>
        </w:rPr>
        <w:t>bid.</w:t>
      </w:r>
    </w:p>
  </w:footnote>
  <w:footnote w:id="252">
    <w:p w14:paraId="2828CF04" w14:textId="77777777" w:rsidR="0011022B" w:rsidRDefault="0011022B" w:rsidP="0011022B">
      <w:pPr>
        <w:ind w:firstLineChars="0" w:firstLine="0"/>
        <w:jc w:val="left"/>
        <w:rPr>
          <w:color w:val="000000"/>
        </w:rPr>
      </w:pPr>
      <w:r>
        <w:rPr>
          <w:vertAlign w:val="superscript"/>
        </w:rPr>
        <w:footnoteRef/>
      </w:r>
      <w:r>
        <w:rPr>
          <w:color w:val="000000"/>
        </w:rPr>
        <w:t xml:space="preserve"> Facts ¶¶11</w:t>
      </w:r>
      <w:r>
        <w:t xml:space="preserve">, </w:t>
      </w:r>
      <w:r>
        <w:rPr>
          <w:color w:val="000000"/>
        </w:rPr>
        <w:t>12.</w:t>
      </w:r>
    </w:p>
  </w:footnote>
  <w:footnote w:id="253">
    <w:p w14:paraId="7445D6DB" w14:textId="77777777" w:rsidR="0011022B" w:rsidRDefault="0011022B" w:rsidP="00EF0A12">
      <w:pPr>
        <w:ind w:firstLineChars="0" w:firstLine="0"/>
        <w:jc w:val="left"/>
        <w:rPr>
          <w:color w:val="000000"/>
        </w:rPr>
      </w:pPr>
      <w:r>
        <w:rPr>
          <w:vertAlign w:val="superscript"/>
        </w:rPr>
        <w:footnoteRef/>
      </w:r>
      <w:r>
        <w:rPr>
          <w:color w:val="000000"/>
        </w:rPr>
        <w:t xml:space="preserve"> UNESCO Convention, art 10(6).</w:t>
      </w:r>
    </w:p>
  </w:footnote>
  <w:footnote w:id="254">
    <w:p w14:paraId="36507A42" w14:textId="77777777" w:rsidR="0011022B" w:rsidRDefault="0011022B" w:rsidP="00EF0A12">
      <w:pPr>
        <w:ind w:firstLineChars="0" w:firstLine="0"/>
        <w:jc w:val="left"/>
        <w:rPr>
          <w:color w:val="000000"/>
        </w:rPr>
      </w:pPr>
      <w:r>
        <w:rPr>
          <w:vertAlign w:val="superscript"/>
        </w:rPr>
        <w:footnoteRef/>
      </w:r>
      <w:r>
        <w:rPr>
          <w:color w:val="000000"/>
        </w:rPr>
        <w:t xml:space="preserve"> Facts ¶13.</w:t>
      </w:r>
    </w:p>
  </w:footnote>
  <w:footnote w:id="255">
    <w:p w14:paraId="486F02A1" w14:textId="77777777" w:rsidR="0011022B" w:rsidRDefault="0011022B" w:rsidP="00EF0A12">
      <w:pPr>
        <w:ind w:firstLineChars="0" w:firstLine="0"/>
        <w:jc w:val="left"/>
        <w:rPr>
          <w:color w:val="000000"/>
        </w:rPr>
      </w:pPr>
      <w:r>
        <w:rPr>
          <w:vertAlign w:val="superscript"/>
        </w:rPr>
        <w:footnoteRef/>
      </w:r>
      <w:r>
        <w:rPr>
          <w:color w:val="000000"/>
        </w:rPr>
        <w:t xml:space="preserve"> Facts ¶9.</w:t>
      </w:r>
    </w:p>
  </w:footnote>
  <w:footnote w:id="256">
    <w:p w14:paraId="36949166" w14:textId="085CA84B" w:rsidR="00EF0A12" w:rsidRDefault="00EF0A12" w:rsidP="00EF0A12">
      <w:pPr>
        <w:ind w:firstLineChars="0" w:firstLine="0"/>
        <w:jc w:val="left"/>
        <w:rPr>
          <w:color w:val="000000"/>
        </w:rPr>
      </w:pPr>
      <w:r>
        <w:rPr>
          <w:vertAlign w:val="superscript"/>
        </w:rPr>
        <w:footnoteRef/>
      </w:r>
      <w:r>
        <w:rPr>
          <w:color w:val="000000"/>
        </w:rPr>
        <w:t xml:space="preserve"> </w:t>
      </w:r>
      <w:r>
        <w:t>HRComm, ‘General Comment No 36’</w:t>
      </w:r>
      <w:r w:rsidR="00CD30A6">
        <w:rPr>
          <w:rFonts w:hint="eastAsia"/>
        </w:rPr>
        <w:t xml:space="preserve"> </w:t>
      </w:r>
      <w:r>
        <w:t>(2019) UN Doc CCPR/C/GC/36</w:t>
      </w:r>
      <w:r>
        <w:rPr>
          <w:color w:val="000000"/>
        </w:rPr>
        <w:t xml:space="preserve"> ¶3.</w:t>
      </w:r>
    </w:p>
  </w:footnote>
  <w:footnote w:id="257">
    <w:p w14:paraId="7C9AB4FE" w14:textId="77777777" w:rsidR="00EF0A12" w:rsidRDefault="00EF0A12" w:rsidP="00EF0A12">
      <w:pPr>
        <w:ind w:firstLineChars="0" w:firstLine="0"/>
        <w:jc w:val="left"/>
      </w:pPr>
      <w:r>
        <w:rPr>
          <w:vertAlign w:val="superscript"/>
        </w:rPr>
        <w:footnoteRef/>
      </w:r>
      <w:r>
        <w:t xml:space="preserve"> Clarifications ¶5.</w:t>
      </w:r>
    </w:p>
  </w:footnote>
  <w:footnote w:id="258">
    <w:p w14:paraId="7DA2B23B" w14:textId="77777777" w:rsidR="00EF0A12" w:rsidRDefault="00EF0A12" w:rsidP="00EF0A12">
      <w:pPr>
        <w:ind w:firstLineChars="0" w:firstLine="0"/>
        <w:jc w:val="left"/>
        <w:rPr>
          <w:rFonts w:ascii="Times" w:eastAsia="Times" w:hAnsi="Times" w:cs="Times"/>
        </w:rPr>
      </w:pPr>
      <w:r>
        <w:rPr>
          <w:vertAlign w:val="superscript"/>
        </w:rPr>
        <w:footnoteRef/>
      </w:r>
      <w:r>
        <w:rPr>
          <w:rFonts w:ascii="Times" w:eastAsia="Times" w:hAnsi="Times" w:cs="Times"/>
        </w:rPr>
        <w:t xml:space="preserve"> </w:t>
      </w:r>
      <w:r>
        <w:rPr>
          <w:rFonts w:ascii="Times" w:eastAsia="Times" w:hAnsi="Times" w:cs="Times"/>
          <w:i/>
        </w:rPr>
        <w:t xml:space="preserve">Case of Guzzardi v Italy </w:t>
      </w:r>
      <w:r>
        <w:rPr>
          <w:rFonts w:ascii="Times" w:eastAsia="Times" w:hAnsi="Times" w:cs="Times"/>
        </w:rPr>
        <w:t>ECtHR App no 7367/76 (1980)</w:t>
      </w:r>
    </w:p>
  </w:footnote>
  <w:footnote w:id="259">
    <w:p w14:paraId="659C7E1D" w14:textId="6D653AA9" w:rsidR="00EF0A12" w:rsidRDefault="00EF0A12" w:rsidP="00EF0A12">
      <w:pPr>
        <w:ind w:firstLineChars="0" w:firstLine="0"/>
        <w:jc w:val="left"/>
      </w:pPr>
      <w:r>
        <w:rPr>
          <w:vertAlign w:val="superscript"/>
        </w:rPr>
        <w:footnoteRef/>
      </w:r>
      <w:r>
        <w:t xml:space="preserve"> </w:t>
      </w:r>
      <w:r>
        <w:rPr>
          <w:i/>
        </w:rPr>
        <w:t>Leehong v Jamaica</w:t>
      </w:r>
      <w:r>
        <w:t xml:space="preserve"> (1999) UN Doc CCPR/C/66/D/613/1995 ¶ 9.3;</w:t>
      </w:r>
      <w:r>
        <w:rPr>
          <w:color w:val="FF0000"/>
        </w:rPr>
        <w:t xml:space="preserve"> </w:t>
      </w:r>
      <w:r w:rsidR="006100C8">
        <w:t>Basic</w:t>
      </w:r>
      <w:r w:rsidR="006100C8">
        <w:rPr>
          <w:color w:val="FF9900"/>
        </w:rPr>
        <w:t xml:space="preserve"> </w:t>
      </w:r>
      <w:r w:rsidR="006100C8">
        <w:t>Principles</w:t>
      </w:r>
      <w:r>
        <w:t xml:space="preserve"> ¶ 5; CESCR, ‘General comment No 14’ (2000) UN Doc E/C.12/2000/4 ¶32.</w:t>
      </w:r>
    </w:p>
  </w:footnote>
  <w:footnote w:id="260">
    <w:p w14:paraId="3F9F01F7" w14:textId="36B6C8A5" w:rsidR="00EF0A12" w:rsidRDefault="00EF0A12" w:rsidP="00EF0A12">
      <w:pPr>
        <w:ind w:firstLineChars="0" w:firstLine="0"/>
        <w:jc w:val="left"/>
      </w:pPr>
      <w:r>
        <w:rPr>
          <w:vertAlign w:val="superscript"/>
        </w:rPr>
        <w:footnoteRef/>
      </w:r>
      <w:r>
        <w:t xml:space="preserve"> </w:t>
      </w:r>
      <w:r>
        <w:rPr>
          <w:i/>
        </w:rPr>
        <w:t>Fardon v Australia</w:t>
      </w:r>
      <w:r>
        <w:t xml:space="preserve"> (2010) UN Doc CCPR/C/98/D/1629/2007 ¶ 7.3; </w:t>
      </w:r>
      <w:r>
        <w:rPr>
          <w:i/>
        </w:rPr>
        <w:t>Fijalkowska v Poland</w:t>
      </w:r>
      <w:r>
        <w:t xml:space="preserve"> [2005] UN Doc CCPR/C/84/D/1061/2002 ¶8.3.</w:t>
      </w:r>
    </w:p>
  </w:footnote>
  <w:footnote w:id="261">
    <w:p w14:paraId="521B3BFE" w14:textId="77777777" w:rsidR="00EF0A12" w:rsidRDefault="00EF0A12" w:rsidP="00EF0A12">
      <w:pPr>
        <w:ind w:firstLineChars="0" w:firstLine="0"/>
        <w:jc w:val="left"/>
        <w:rPr>
          <w:color w:val="000000"/>
        </w:rPr>
      </w:pPr>
      <w:r>
        <w:rPr>
          <w:vertAlign w:val="superscript"/>
        </w:rPr>
        <w:footnoteRef/>
      </w:r>
      <w:r>
        <w:rPr>
          <w:color w:val="000000"/>
        </w:rPr>
        <w:t xml:space="preserve"> Facts ¶16.</w:t>
      </w:r>
    </w:p>
  </w:footnote>
  <w:footnote w:id="262">
    <w:p w14:paraId="79D96240" w14:textId="77777777" w:rsidR="00EF0A12" w:rsidRDefault="00EF0A12" w:rsidP="00EF0A12">
      <w:pPr>
        <w:ind w:firstLineChars="0" w:firstLine="0"/>
        <w:jc w:val="left"/>
        <w:rPr>
          <w:color w:val="000000"/>
        </w:rPr>
      </w:pPr>
      <w:r>
        <w:rPr>
          <w:vertAlign w:val="superscript"/>
        </w:rPr>
        <w:footnoteRef/>
      </w:r>
      <w:r>
        <w:rPr>
          <w:color w:val="000000"/>
        </w:rPr>
        <w:t xml:space="preserve"> Facts ¶15; </w:t>
      </w:r>
      <w:r>
        <w:t xml:space="preserve">GC 35 </w:t>
      </w:r>
      <w:r>
        <w:rPr>
          <w:color w:val="000000"/>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5D2B" w14:textId="77777777" w:rsidR="0030435C" w:rsidRDefault="0030435C">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BC25" w14:textId="77777777" w:rsidR="0030435C" w:rsidRDefault="0030435C">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965E" w14:textId="77777777" w:rsidR="0030435C" w:rsidRDefault="0030435C">
    <w:pPr>
      <w:pStyle w:val="a9"/>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E593" w14:textId="77777777" w:rsidR="00D1266A" w:rsidRDefault="00D1266A">
    <w:pPr>
      <w:pStyle w:val="a9"/>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2276" w14:textId="77777777" w:rsidR="00D1266A" w:rsidRDefault="00D1266A">
    <w:pPr>
      <w:pStyle w:val="a9"/>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3FA1" w14:textId="77777777" w:rsidR="00D1266A" w:rsidRDefault="00D1266A">
    <w:pPr>
      <w:pStyle w:val="a9"/>
      <w:ind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391"/>
    <w:multiLevelType w:val="multilevel"/>
    <w:tmpl w:val="06D55391"/>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9F53DAA"/>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2" w15:restartNumberingAfterBreak="0">
    <w:nsid w:val="0E4C3B73"/>
    <w:multiLevelType w:val="multilevel"/>
    <w:tmpl w:val="0E4C3B73"/>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3" w15:restartNumberingAfterBreak="0">
    <w:nsid w:val="0EDF34B3"/>
    <w:multiLevelType w:val="multilevel"/>
    <w:tmpl w:val="0EDF34B3"/>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4" w15:restartNumberingAfterBreak="0">
    <w:nsid w:val="10542AB3"/>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5" w15:restartNumberingAfterBreak="0">
    <w:nsid w:val="1C8B26B6"/>
    <w:multiLevelType w:val="multilevel"/>
    <w:tmpl w:val="1C8B26B6"/>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6" w15:restartNumberingAfterBreak="0">
    <w:nsid w:val="1E777945"/>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7" w15:restartNumberingAfterBreak="0">
    <w:nsid w:val="2133548A"/>
    <w:multiLevelType w:val="multilevel"/>
    <w:tmpl w:val="2133548A"/>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26831CC9"/>
    <w:multiLevelType w:val="multilevel"/>
    <w:tmpl w:val="1C8B26B6"/>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9" w15:restartNumberingAfterBreak="0">
    <w:nsid w:val="2A05363B"/>
    <w:multiLevelType w:val="multilevel"/>
    <w:tmpl w:val="2A05363B"/>
    <w:lvl w:ilvl="0">
      <w:start w:val="1"/>
      <w:numFmt w:val="upperRoman"/>
      <w:pStyle w:val="1"/>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0" w15:restartNumberingAfterBreak="0">
    <w:nsid w:val="2D956D4E"/>
    <w:multiLevelType w:val="multilevel"/>
    <w:tmpl w:val="667563DE"/>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11" w15:restartNumberingAfterBreak="0">
    <w:nsid w:val="2E104FF3"/>
    <w:multiLevelType w:val="multilevel"/>
    <w:tmpl w:val="2E104FF3"/>
    <w:lvl w:ilvl="0">
      <w:start w:val="1"/>
      <w:numFmt w:val="lowerLetter"/>
      <w:pStyle w:val="4"/>
      <w:lvlText w:val="%1."/>
      <w:lvlJc w:val="left"/>
      <w:pPr>
        <w:ind w:left="1420" w:hanging="420"/>
      </w:pPr>
      <w:rPr>
        <w:rFonts w:hint="eastAsia"/>
        <w:u w:val="none"/>
      </w:rPr>
    </w:lvl>
    <w:lvl w:ilvl="1">
      <w:start w:val="1"/>
      <w:numFmt w:val="lowerLetter"/>
      <w:lvlText w:val="%2)"/>
      <w:lvlJc w:val="left"/>
      <w:pPr>
        <w:ind w:left="1840" w:hanging="420"/>
      </w:pPr>
    </w:lvl>
    <w:lvl w:ilvl="2">
      <w:start w:val="1"/>
      <w:numFmt w:val="lowerRoman"/>
      <w:lvlText w:val="%3."/>
      <w:lvlJc w:val="right"/>
      <w:pPr>
        <w:ind w:left="2260" w:hanging="420"/>
      </w:pPr>
    </w:lvl>
    <w:lvl w:ilvl="3">
      <w:start w:val="1"/>
      <w:numFmt w:val="decimal"/>
      <w:lvlText w:val="%4."/>
      <w:lvlJc w:val="left"/>
      <w:pPr>
        <w:ind w:left="2680" w:hanging="420"/>
      </w:pPr>
    </w:lvl>
    <w:lvl w:ilvl="4">
      <w:start w:val="1"/>
      <w:numFmt w:val="lowerLetter"/>
      <w:lvlText w:val="%5)"/>
      <w:lvlJc w:val="left"/>
      <w:pPr>
        <w:ind w:left="3100" w:hanging="420"/>
      </w:pPr>
    </w:lvl>
    <w:lvl w:ilvl="5">
      <w:start w:val="1"/>
      <w:numFmt w:val="lowerRoman"/>
      <w:lvlText w:val="%6."/>
      <w:lvlJc w:val="right"/>
      <w:pPr>
        <w:ind w:left="3520" w:hanging="420"/>
      </w:pPr>
    </w:lvl>
    <w:lvl w:ilvl="6">
      <w:start w:val="1"/>
      <w:numFmt w:val="decimal"/>
      <w:lvlText w:val="%7."/>
      <w:lvlJc w:val="left"/>
      <w:pPr>
        <w:ind w:left="3940" w:hanging="420"/>
      </w:pPr>
    </w:lvl>
    <w:lvl w:ilvl="7">
      <w:start w:val="1"/>
      <w:numFmt w:val="lowerLetter"/>
      <w:lvlText w:val="%8)"/>
      <w:lvlJc w:val="left"/>
      <w:pPr>
        <w:ind w:left="4360" w:hanging="420"/>
      </w:pPr>
    </w:lvl>
    <w:lvl w:ilvl="8">
      <w:start w:val="1"/>
      <w:numFmt w:val="lowerRoman"/>
      <w:lvlText w:val="%9."/>
      <w:lvlJc w:val="right"/>
      <w:pPr>
        <w:ind w:left="4780" w:hanging="420"/>
      </w:pPr>
    </w:lvl>
  </w:abstractNum>
  <w:abstractNum w:abstractNumId="12" w15:restartNumberingAfterBreak="0">
    <w:nsid w:val="32465715"/>
    <w:multiLevelType w:val="multilevel"/>
    <w:tmpl w:val="32465715"/>
    <w:lvl w:ilvl="0">
      <w:start w:val="1"/>
      <w:numFmt w:val="upperLetter"/>
      <w:pStyle w:val="2"/>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4FA1847"/>
    <w:multiLevelType w:val="multilevel"/>
    <w:tmpl w:val="34FA1847"/>
    <w:lvl w:ilvl="0">
      <w:start w:val="1"/>
      <w:numFmt w:val="decimal"/>
      <w:pStyle w:val="3"/>
      <w:lvlText w:val="%1."/>
      <w:lvlJc w:val="left"/>
      <w:pPr>
        <w:ind w:left="820" w:hanging="420"/>
      </w:p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4" w15:restartNumberingAfterBreak="0">
    <w:nsid w:val="373D4C14"/>
    <w:multiLevelType w:val="multilevel"/>
    <w:tmpl w:val="A1B65E00"/>
    <w:lvl w:ilvl="0">
      <w:start w:val="1"/>
      <w:numFmt w:val="decimal"/>
      <w:lvlText w:val="%1."/>
      <w:lvlJc w:val="left"/>
      <w:pPr>
        <w:ind w:left="1380" w:hanging="420"/>
      </w:pPr>
      <w:rPr>
        <w:b/>
        <w:bCs/>
      </w:r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5" w15:restartNumberingAfterBreak="0">
    <w:nsid w:val="391931C7"/>
    <w:multiLevelType w:val="multilevel"/>
    <w:tmpl w:val="0E4C3B73"/>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6" w15:restartNumberingAfterBreak="0">
    <w:nsid w:val="439858C1"/>
    <w:multiLevelType w:val="multilevel"/>
    <w:tmpl w:val="439858C1"/>
    <w:lvl w:ilvl="0">
      <w:start w:val="1"/>
      <w:numFmt w:val="lowerRoman"/>
      <w:pStyle w:val="5"/>
      <w:lvlText w:val="%1."/>
      <w:lvlJc w:val="right"/>
      <w:pPr>
        <w:ind w:left="1220" w:hanging="420"/>
      </w:pPr>
      <w:rPr>
        <w:b/>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17" w15:restartNumberingAfterBreak="0">
    <w:nsid w:val="46850EAF"/>
    <w:multiLevelType w:val="multilevel"/>
    <w:tmpl w:val="667563DE"/>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18" w15:restartNumberingAfterBreak="0">
    <w:nsid w:val="4D9E5A50"/>
    <w:multiLevelType w:val="multilevel"/>
    <w:tmpl w:val="667563DE"/>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19" w15:restartNumberingAfterBreak="0">
    <w:nsid w:val="4EFA24A9"/>
    <w:multiLevelType w:val="multilevel"/>
    <w:tmpl w:val="4EFA24A9"/>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5D862B33"/>
    <w:multiLevelType w:val="multilevel"/>
    <w:tmpl w:val="310CFA2A"/>
    <w:lvl w:ilvl="0">
      <w:start w:val="1"/>
      <w:numFmt w:val="upperRoman"/>
      <w:lvlText w:val="%1."/>
      <w:lvlJc w:val="left"/>
      <w:pPr>
        <w:ind w:left="1200" w:hanging="720"/>
      </w:pPr>
      <w:rPr>
        <w:rFonts w:ascii="Times New Roman" w:hAnsi="Times New Roman" w:cs="Times New Roman" w:hint="default"/>
        <w:b/>
        <w:bC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5FEB0BE7"/>
    <w:multiLevelType w:val="multilevel"/>
    <w:tmpl w:val="5FEB0BE7"/>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63BD1D58"/>
    <w:multiLevelType w:val="multilevel"/>
    <w:tmpl w:val="4EFA24A9"/>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15:restartNumberingAfterBreak="0">
    <w:nsid w:val="667563DE"/>
    <w:multiLevelType w:val="multilevel"/>
    <w:tmpl w:val="667563DE"/>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24" w15:restartNumberingAfterBreak="0">
    <w:nsid w:val="6B700894"/>
    <w:multiLevelType w:val="multilevel"/>
    <w:tmpl w:val="A1B65E00"/>
    <w:lvl w:ilvl="0">
      <w:start w:val="1"/>
      <w:numFmt w:val="decimal"/>
      <w:lvlText w:val="%1."/>
      <w:lvlJc w:val="left"/>
      <w:pPr>
        <w:ind w:left="1380" w:hanging="420"/>
      </w:pPr>
      <w:rPr>
        <w:b/>
        <w:bCs/>
      </w:r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25" w15:restartNumberingAfterBreak="0">
    <w:nsid w:val="73BC42E4"/>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26" w15:restartNumberingAfterBreak="0">
    <w:nsid w:val="7B566E7C"/>
    <w:multiLevelType w:val="multilevel"/>
    <w:tmpl w:val="7B566E7C"/>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7E497B39"/>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num w:numId="1" w16cid:durableId="51581165">
    <w:abstractNumId w:val="9"/>
  </w:num>
  <w:num w:numId="2" w16cid:durableId="295719780">
    <w:abstractNumId w:val="12"/>
  </w:num>
  <w:num w:numId="3" w16cid:durableId="1735423741">
    <w:abstractNumId w:val="13"/>
  </w:num>
  <w:num w:numId="4" w16cid:durableId="604847077">
    <w:abstractNumId w:val="11"/>
  </w:num>
  <w:num w:numId="5" w16cid:durableId="117114946">
    <w:abstractNumId w:val="16"/>
  </w:num>
  <w:num w:numId="6" w16cid:durableId="1894003241">
    <w:abstractNumId w:val="19"/>
  </w:num>
  <w:num w:numId="7" w16cid:durableId="119953931">
    <w:abstractNumId w:val="20"/>
  </w:num>
  <w:num w:numId="8" w16cid:durableId="392122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5494562">
    <w:abstractNumId w:val="7"/>
  </w:num>
  <w:num w:numId="10" w16cid:durableId="487483063">
    <w:abstractNumId w:val="5"/>
  </w:num>
  <w:num w:numId="11" w16cid:durableId="798644749">
    <w:abstractNumId w:val="2"/>
  </w:num>
  <w:num w:numId="12" w16cid:durableId="134687345">
    <w:abstractNumId w:val="26"/>
  </w:num>
  <w:num w:numId="13" w16cid:durableId="1783719426">
    <w:abstractNumId w:val="23"/>
  </w:num>
  <w:num w:numId="14" w16cid:durableId="1135022546">
    <w:abstractNumId w:val="0"/>
  </w:num>
  <w:num w:numId="15" w16cid:durableId="1665163554">
    <w:abstractNumId w:val="21"/>
  </w:num>
  <w:num w:numId="16" w16cid:durableId="1262374004">
    <w:abstractNumId w:val="27"/>
  </w:num>
  <w:num w:numId="17" w16cid:durableId="1915427616">
    <w:abstractNumId w:val="3"/>
  </w:num>
  <w:num w:numId="18" w16cid:durableId="1729955290">
    <w:abstractNumId w:val="22"/>
  </w:num>
  <w:num w:numId="19" w16cid:durableId="1918125143">
    <w:abstractNumId w:val="8"/>
  </w:num>
  <w:num w:numId="20" w16cid:durableId="181358996">
    <w:abstractNumId w:val="10"/>
  </w:num>
  <w:num w:numId="21" w16cid:durableId="281376651">
    <w:abstractNumId w:val="17"/>
  </w:num>
  <w:num w:numId="22" w16cid:durableId="12559364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10892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3096251">
    <w:abstractNumId w:val="25"/>
  </w:num>
  <w:num w:numId="25" w16cid:durableId="1602646262">
    <w:abstractNumId w:val="4"/>
  </w:num>
  <w:num w:numId="26" w16cid:durableId="1471022415">
    <w:abstractNumId w:val="15"/>
  </w:num>
  <w:num w:numId="27" w16cid:durableId="4719987">
    <w:abstractNumId w:val="18"/>
  </w:num>
  <w:num w:numId="28" w16cid:durableId="1767536092">
    <w:abstractNumId w:val="14"/>
  </w:num>
  <w:num w:numId="29" w16cid:durableId="1450397025">
    <w:abstractNumId w:val="24"/>
  </w:num>
  <w:num w:numId="30" w16cid:durableId="688213890">
    <w:abstractNumId w:val="6"/>
  </w:num>
  <w:num w:numId="31" w16cid:durableId="1734304850">
    <w:abstractNumId w:val="1"/>
  </w:num>
  <w:num w:numId="32" w16cid:durableId="950937716">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KNTMCwzLYxoBOwV85e+mG7v9ycxtzEvNWlYbIIDECdGmhnOCjOKYC7DYgJlUzLo2vQlnvM602bwxcACriMGFTg==" w:salt="ZJRoQwhZ52LAdOwEUkcBYQ=="/>
  <w:zoom w:percent="69"/>
  <w:removePersonalInformation/>
  <w:removeDateAndTime/>
  <w:bordersDoNotSurroundHeader/>
  <w:bordersDoNotSurroundFooter/>
  <w:documentProtection w:edit="readOnly" w:enforcement="1"/>
  <w:defaultTabStop w:val="420"/>
  <w:drawingGridHorizontalSpacing w:val="120"/>
  <w:drawingGridVerticalSpacing w:val="163"/>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0ZDdkZDRmMzdlMmIzMzc4ZGFmYTA5Yzc1NTUzYTYifQ=="/>
    <w:docVar w:name="metasota_documentID" w:val="8370696989545672704"/>
  </w:docVars>
  <w:rsids>
    <w:rsidRoot w:val="00A20120"/>
    <w:rsid w:val="00000C8E"/>
    <w:rsid w:val="00003105"/>
    <w:rsid w:val="00003675"/>
    <w:rsid w:val="000039E6"/>
    <w:rsid w:val="00003A14"/>
    <w:rsid w:val="0000576C"/>
    <w:rsid w:val="00005C36"/>
    <w:rsid w:val="0000669E"/>
    <w:rsid w:val="00006E06"/>
    <w:rsid w:val="00007658"/>
    <w:rsid w:val="00013898"/>
    <w:rsid w:val="0001636C"/>
    <w:rsid w:val="000170B1"/>
    <w:rsid w:val="00017875"/>
    <w:rsid w:val="00022036"/>
    <w:rsid w:val="0002252F"/>
    <w:rsid w:val="0002299B"/>
    <w:rsid w:val="00023EF3"/>
    <w:rsid w:val="00025983"/>
    <w:rsid w:val="00026F0B"/>
    <w:rsid w:val="000279E6"/>
    <w:rsid w:val="000304A5"/>
    <w:rsid w:val="00031138"/>
    <w:rsid w:val="000311DA"/>
    <w:rsid w:val="00031339"/>
    <w:rsid w:val="0003258D"/>
    <w:rsid w:val="00032EA7"/>
    <w:rsid w:val="0003317D"/>
    <w:rsid w:val="00034164"/>
    <w:rsid w:val="00034A32"/>
    <w:rsid w:val="00034F24"/>
    <w:rsid w:val="000354FB"/>
    <w:rsid w:val="00036C8F"/>
    <w:rsid w:val="000370A7"/>
    <w:rsid w:val="0003762D"/>
    <w:rsid w:val="00040CA7"/>
    <w:rsid w:val="00041E84"/>
    <w:rsid w:val="0004471D"/>
    <w:rsid w:val="000458F1"/>
    <w:rsid w:val="00045C8F"/>
    <w:rsid w:val="00046A59"/>
    <w:rsid w:val="000473FF"/>
    <w:rsid w:val="000500D2"/>
    <w:rsid w:val="000510A6"/>
    <w:rsid w:val="00051764"/>
    <w:rsid w:val="00051E20"/>
    <w:rsid w:val="00053732"/>
    <w:rsid w:val="00053A6C"/>
    <w:rsid w:val="000541EA"/>
    <w:rsid w:val="000547A0"/>
    <w:rsid w:val="00057032"/>
    <w:rsid w:val="000576C9"/>
    <w:rsid w:val="0005790D"/>
    <w:rsid w:val="00057AFC"/>
    <w:rsid w:val="00057E75"/>
    <w:rsid w:val="0006108E"/>
    <w:rsid w:val="0006220C"/>
    <w:rsid w:val="00062962"/>
    <w:rsid w:val="000650BF"/>
    <w:rsid w:val="00066991"/>
    <w:rsid w:val="00067746"/>
    <w:rsid w:val="000708FB"/>
    <w:rsid w:val="00073EB5"/>
    <w:rsid w:val="00074E57"/>
    <w:rsid w:val="00076368"/>
    <w:rsid w:val="00076903"/>
    <w:rsid w:val="0007691A"/>
    <w:rsid w:val="00076D32"/>
    <w:rsid w:val="00080BA6"/>
    <w:rsid w:val="00080DD3"/>
    <w:rsid w:val="000811CE"/>
    <w:rsid w:val="000820A4"/>
    <w:rsid w:val="0008213E"/>
    <w:rsid w:val="00082B6E"/>
    <w:rsid w:val="000838D4"/>
    <w:rsid w:val="00083986"/>
    <w:rsid w:val="00084A0D"/>
    <w:rsid w:val="00085197"/>
    <w:rsid w:val="000861BC"/>
    <w:rsid w:val="00087322"/>
    <w:rsid w:val="00087851"/>
    <w:rsid w:val="00087C7F"/>
    <w:rsid w:val="00093C75"/>
    <w:rsid w:val="00093D22"/>
    <w:rsid w:val="0009409F"/>
    <w:rsid w:val="00095063"/>
    <w:rsid w:val="000951CC"/>
    <w:rsid w:val="00095F67"/>
    <w:rsid w:val="00095F99"/>
    <w:rsid w:val="000A0CA6"/>
    <w:rsid w:val="000A10E1"/>
    <w:rsid w:val="000A1FE2"/>
    <w:rsid w:val="000A20CF"/>
    <w:rsid w:val="000A3D7A"/>
    <w:rsid w:val="000A4072"/>
    <w:rsid w:val="000A52D8"/>
    <w:rsid w:val="000A5E76"/>
    <w:rsid w:val="000B0225"/>
    <w:rsid w:val="000B139A"/>
    <w:rsid w:val="000B219E"/>
    <w:rsid w:val="000B283F"/>
    <w:rsid w:val="000B521B"/>
    <w:rsid w:val="000B724E"/>
    <w:rsid w:val="000C03C2"/>
    <w:rsid w:val="000C05E5"/>
    <w:rsid w:val="000C06D4"/>
    <w:rsid w:val="000C0F6E"/>
    <w:rsid w:val="000C23D0"/>
    <w:rsid w:val="000C271A"/>
    <w:rsid w:val="000C3011"/>
    <w:rsid w:val="000C36D2"/>
    <w:rsid w:val="000C5631"/>
    <w:rsid w:val="000C7169"/>
    <w:rsid w:val="000C7CB5"/>
    <w:rsid w:val="000D04A1"/>
    <w:rsid w:val="000D0746"/>
    <w:rsid w:val="000D1F5A"/>
    <w:rsid w:val="000D2065"/>
    <w:rsid w:val="000D3503"/>
    <w:rsid w:val="000D3984"/>
    <w:rsid w:val="000D6E73"/>
    <w:rsid w:val="000E1F27"/>
    <w:rsid w:val="000E2DEC"/>
    <w:rsid w:val="000E43A7"/>
    <w:rsid w:val="000E4798"/>
    <w:rsid w:val="000E4E99"/>
    <w:rsid w:val="000F54E9"/>
    <w:rsid w:val="000F61B3"/>
    <w:rsid w:val="001003EF"/>
    <w:rsid w:val="0010160A"/>
    <w:rsid w:val="00101619"/>
    <w:rsid w:val="00102E30"/>
    <w:rsid w:val="00102FCA"/>
    <w:rsid w:val="00104719"/>
    <w:rsid w:val="00104941"/>
    <w:rsid w:val="00105998"/>
    <w:rsid w:val="0011022B"/>
    <w:rsid w:val="00110AC3"/>
    <w:rsid w:val="00113B15"/>
    <w:rsid w:val="00114673"/>
    <w:rsid w:val="001147AA"/>
    <w:rsid w:val="00115A90"/>
    <w:rsid w:val="00117312"/>
    <w:rsid w:val="001177BE"/>
    <w:rsid w:val="001203B7"/>
    <w:rsid w:val="00120E8E"/>
    <w:rsid w:val="00121207"/>
    <w:rsid w:val="00121A7B"/>
    <w:rsid w:val="00122127"/>
    <w:rsid w:val="0012291E"/>
    <w:rsid w:val="00123277"/>
    <w:rsid w:val="00123A6C"/>
    <w:rsid w:val="00123BCA"/>
    <w:rsid w:val="0012564F"/>
    <w:rsid w:val="00125A0F"/>
    <w:rsid w:val="00126BFB"/>
    <w:rsid w:val="00126CB2"/>
    <w:rsid w:val="0013053C"/>
    <w:rsid w:val="00132347"/>
    <w:rsid w:val="0013259A"/>
    <w:rsid w:val="00133F87"/>
    <w:rsid w:val="001340D1"/>
    <w:rsid w:val="00135520"/>
    <w:rsid w:val="00135F24"/>
    <w:rsid w:val="0014146F"/>
    <w:rsid w:val="0014147A"/>
    <w:rsid w:val="00143C53"/>
    <w:rsid w:val="00143D40"/>
    <w:rsid w:val="001448C8"/>
    <w:rsid w:val="001454D2"/>
    <w:rsid w:val="00146974"/>
    <w:rsid w:val="00146F1B"/>
    <w:rsid w:val="00147188"/>
    <w:rsid w:val="00147DB6"/>
    <w:rsid w:val="001521E9"/>
    <w:rsid w:val="00152C98"/>
    <w:rsid w:val="001530EE"/>
    <w:rsid w:val="00153431"/>
    <w:rsid w:val="00154EB5"/>
    <w:rsid w:val="00154FBD"/>
    <w:rsid w:val="00155E2D"/>
    <w:rsid w:val="0016016E"/>
    <w:rsid w:val="001637F7"/>
    <w:rsid w:val="00164194"/>
    <w:rsid w:val="00164FC3"/>
    <w:rsid w:val="00165411"/>
    <w:rsid w:val="001668A9"/>
    <w:rsid w:val="001668CE"/>
    <w:rsid w:val="00166C1E"/>
    <w:rsid w:val="00170550"/>
    <w:rsid w:val="00171261"/>
    <w:rsid w:val="00171532"/>
    <w:rsid w:val="00171D90"/>
    <w:rsid w:val="001721DD"/>
    <w:rsid w:val="001734AF"/>
    <w:rsid w:val="00173EE2"/>
    <w:rsid w:val="0017557F"/>
    <w:rsid w:val="00176570"/>
    <w:rsid w:val="00177282"/>
    <w:rsid w:val="001824CD"/>
    <w:rsid w:val="00182E4C"/>
    <w:rsid w:val="00183080"/>
    <w:rsid w:val="00184C21"/>
    <w:rsid w:val="00184C55"/>
    <w:rsid w:val="0018676A"/>
    <w:rsid w:val="001867C4"/>
    <w:rsid w:val="00186EFA"/>
    <w:rsid w:val="00187DCC"/>
    <w:rsid w:val="00190145"/>
    <w:rsid w:val="001913FB"/>
    <w:rsid w:val="00192C2A"/>
    <w:rsid w:val="00192C7F"/>
    <w:rsid w:val="00193748"/>
    <w:rsid w:val="00195269"/>
    <w:rsid w:val="00195A48"/>
    <w:rsid w:val="00195FBC"/>
    <w:rsid w:val="001962D8"/>
    <w:rsid w:val="00196F89"/>
    <w:rsid w:val="001A0BE0"/>
    <w:rsid w:val="001A394A"/>
    <w:rsid w:val="001A3D18"/>
    <w:rsid w:val="001A3EA6"/>
    <w:rsid w:val="001A3EDE"/>
    <w:rsid w:val="001A49FE"/>
    <w:rsid w:val="001A57DB"/>
    <w:rsid w:val="001A702C"/>
    <w:rsid w:val="001B27C6"/>
    <w:rsid w:val="001B36D4"/>
    <w:rsid w:val="001B5D70"/>
    <w:rsid w:val="001B6527"/>
    <w:rsid w:val="001B65E6"/>
    <w:rsid w:val="001B67E6"/>
    <w:rsid w:val="001B7C99"/>
    <w:rsid w:val="001C1555"/>
    <w:rsid w:val="001C1704"/>
    <w:rsid w:val="001C2ABA"/>
    <w:rsid w:val="001C2D26"/>
    <w:rsid w:val="001C328C"/>
    <w:rsid w:val="001C6D3D"/>
    <w:rsid w:val="001C731F"/>
    <w:rsid w:val="001C79FC"/>
    <w:rsid w:val="001C7F53"/>
    <w:rsid w:val="001D0659"/>
    <w:rsid w:val="001D0B08"/>
    <w:rsid w:val="001D1237"/>
    <w:rsid w:val="001D292B"/>
    <w:rsid w:val="001D2F7E"/>
    <w:rsid w:val="001D38C5"/>
    <w:rsid w:val="001D418A"/>
    <w:rsid w:val="001D4684"/>
    <w:rsid w:val="001D6E04"/>
    <w:rsid w:val="001E00AB"/>
    <w:rsid w:val="001E0F06"/>
    <w:rsid w:val="001E22DB"/>
    <w:rsid w:val="001E2D11"/>
    <w:rsid w:val="001E3675"/>
    <w:rsid w:val="001E6BC3"/>
    <w:rsid w:val="001E733B"/>
    <w:rsid w:val="001E7F2C"/>
    <w:rsid w:val="001F1215"/>
    <w:rsid w:val="001F197A"/>
    <w:rsid w:val="001F2979"/>
    <w:rsid w:val="001F45C7"/>
    <w:rsid w:val="001F50ED"/>
    <w:rsid w:val="001F59B4"/>
    <w:rsid w:val="00200AF6"/>
    <w:rsid w:val="002034E7"/>
    <w:rsid w:val="002101D1"/>
    <w:rsid w:val="00210F95"/>
    <w:rsid w:val="00211634"/>
    <w:rsid w:val="00213204"/>
    <w:rsid w:val="00215656"/>
    <w:rsid w:val="00216770"/>
    <w:rsid w:val="0021745E"/>
    <w:rsid w:val="00217C60"/>
    <w:rsid w:val="002217A4"/>
    <w:rsid w:val="00221D6D"/>
    <w:rsid w:val="00221FDC"/>
    <w:rsid w:val="00222766"/>
    <w:rsid w:val="00222A2E"/>
    <w:rsid w:val="00222DE6"/>
    <w:rsid w:val="002245F3"/>
    <w:rsid w:val="00224E5D"/>
    <w:rsid w:val="00225C20"/>
    <w:rsid w:val="002276F2"/>
    <w:rsid w:val="0023044F"/>
    <w:rsid w:val="002307B2"/>
    <w:rsid w:val="00230D5D"/>
    <w:rsid w:val="00231738"/>
    <w:rsid w:val="00232067"/>
    <w:rsid w:val="00233089"/>
    <w:rsid w:val="002339B8"/>
    <w:rsid w:val="00233BDC"/>
    <w:rsid w:val="0023663E"/>
    <w:rsid w:val="00240A4D"/>
    <w:rsid w:val="00242904"/>
    <w:rsid w:val="00243966"/>
    <w:rsid w:val="00244150"/>
    <w:rsid w:val="00246A95"/>
    <w:rsid w:val="00247194"/>
    <w:rsid w:val="0024726D"/>
    <w:rsid w:val="00247B2B"/>
    <w:rsid w:val="00251C19"/>
    <w:rsid w:val="00252AE3"/>
    <w:rsid w:val="002537EE"/>
    <w:rsid w:val="00254050"/>
    <w:rsid w:val="00254DCE"/>
    <w:rsid w:val="00256FC4"/>
    <w:rsid w:val="00257835"/>
    <w:rsid w:val="002602E4"/>
    <w:rsid w:val="00261916"/>
    <w:rsid w:val="00261C42"/>
    <w:rsid w:val="002626B2"/>
    <w:rsid w:val="002635F5"/>
    <w:rsid w:val="00265845"/>
    <w:rsid w:val="00266BF0"/>
    <w:rsid w:val="002700B1"/>
    <w:rsid w:val="002707B4"/>
    <w:rsid w:val="002719AF"/>
    <w:rsid w:val="00272E49"/>
    <w:rsid w:val="002735B8"/>
    <w:rsid w:val="00273E2E"/>
    <w:rsid w:val="00273F52"/>
    <w:rsid w:val="00274E83"/>
    <w:rsid w:val="00275747"/>
    <w:rsid w:val="00276A62"/>
    <w:rsid w:val="002812C4"/>
    <w:rsid w:val="002817ED"/>
    <w:rsid w:val="00282E73"/>
    <w:rsid w:val="00284CC8"/>
    <w:rsid w:val="00285151"/>
    <w:rsid w:val="002868BD"/>
    <w:rsid w:val="00291F4F"/>
    <w:rsid w:val="002935EB"/>
    <w:rsid w:val="002941B9"/>
    <w:rsid w:val="002A00C5"/>
    <w:rsid w:val="002A02B1"/>
    <w:rsid w:val="002A247D"/>
    <w:rsid w:val="002A3E35"/>
    <w:rsid w:val="002A3E8A"/>
    <w:rsid w:val="002A40EB"/>
    <w:rsid w:val="002A61F6"/>
    <w:rsid w:val="002A6C69"/>
    <w:rsid w:val="002A7DEE"/>
    <w:rsid w:val="002B4738"/>
    <w:rsid w:val="002B4E49"/>
    <w:rsid w:val="002C4C84"/>
    <w:rsid w:val="002C5856"/>
    <w:rsid w:val="002C7F9B"/>
    <w:rsid w:val="002D16C1"/>
    <w:rsid w:val="002D19CD"/>
    <w:rsid w:val="002D279C"/>
    <w:rsid w:val="002D33FD"/>
    <w:rsid w:val="002D696C"/>
    <w:rsid w:val="002D73D4"/>
    <w:rsid w:val="002D7790"/>
    <w:rsid w:val="002D77D3"/>
    <w:rsid w:val="002D7C6C"/>
    <w:rsid w:val="002E0538"/>
    <w:rsid w:val="002E20FD"/>
    <w:rsid w:val="002E3048"/>
    <w:rsid w:val="002E338E"/>
    <w:rsid w:val="002E3953"/>
    <w:rsid w:val="002E3D59"/>
    <w:rsid w:val="002E6FD9"/>
    <w:rsid w:val="002E74E1"/>
    <w:rsid w:val="002F08C4"/>
    <w:rsid w:val="002F233F"/>
    <w:rsid w:val="002F2F04"/>
    <w:rsid w:val="002F3D85"/>
    <w:rsid w:val="002F5F8F"/>
    <w:rsid w:val="002F7030"/>
    <w:rsid w:val="00300C8C"/>
    <w:rsid w:val="00301245"/>
    <w:rsid w:val="003016ED"/>
    <w:rsid w:val="00302D42"/>
    <w:rsid w:val="00303648"/>
    <w:rsid w:val="00303A52"/>
    <w:rsid w:val="0030435C"/>
    <w:rsid w:val="003043FA"/>
    <w:rsid w:val="0030619E"/>
    <w:rsid w:val="00306346"/>
    <w:rsid w:val="00310874"/>
    <w:rsid w:val="00313079"/>
    <w:rsid w:val="00313E43"/>
    <w:rsid w:val="00315B54"/>
    <w:rsid w:val="00315CF6"/>
    <w:rsid w:val="00316023"/>
    <w:rsid w:val="00316564"/>
    <w:rsid w:val="00317ECC"/>
    <w:rsid w:val="0032065B"/>
    <w:rsid w:val="00320BAD"/>
    <w:rsid w:val="00320D93"/>
    <w:rsid w:val="00321887"/>
    <w:rsid w:val="00322823"/>
    <w:rsid w:val="003241C5"/>
    <w:rsid w:val="003251BC"/>
    <w:rsid w:val="00325FB5"/>
    <w:rsid w:val="00326CA1"/>
    <w:rsid w:val="0032716E"/>
    <w:rsid w:val="00327FCD"/>
    <w:rsid w:val="00330461"/>
    <w:rsid w:val="00331CA9"/>
    <w:rsid w:val="003330BA"/>
    <w:rsid w:val="00334A1F"/>
    <w:rsid w:val="0033568A"/>
    <w:rsid w:val="00336DA4"/>
    <w:rsid w:val="00341887"/>
    <w:rsid w:val="0034192D"/>
    <w:rsid w:val="00341C95"/>
    <w:rsid w:val="0034385C"/>
    <w:rsid w:val="00343F17"/>
    <w:rsid w:val="003460CB"/>
    <w:rsid w:val="00350B98"/>
    <w:rsid w:val="00351473"/>
    <w:rsid w:val="0035316E"/>
    <w:rsid w:val="003534B9"/>
    <w:rsid w:val="0035415E"/>
    <w:rsid w:val="00354AFF"/>
    <w:rsid w:val="0035587B"/>
    <w:rsid w:val="003567F7"/>
    <w:rsid w:val="00356CF1"/>
    <w:rsid w:val="00360D7D"/>
    <w:rsid w:val="003614B6"/>
    <w:rsid w:val="00364C91"/>
    <w:rsid w:val="00365BFE"/>
    <w:rsid w:val="00365FE9"/>
    <w:rsid w:val="0037128B"/>
    <w:rsid w:val="00372B2D"/>
    <w:rsid w:val="00372C55"/>
    <w:rsid w:val="00375A4E"/>
    <w:rsid w:val="00375A84"/>
    <w:rsid w:val="003761E1"/>
    <w:rsid w:val="003774F5"/>
    <w:rsid w:val="00380E03"/>
    <w:rsid w:val="00381299"/>
    <w:rsid w:val="00381619"/>
    <w:rsid w:val="003833A3"/>
    <w:rsid w:val="00387133"/>
    <w:rsid w:val="003872ED"/>
    <w:rsid w:val="0039090A"/>
    <w:rsid w:val="003909EC"/>
    <w:rsid w:val="003921C0"/>
    <w:rsid w:val="00392A88"/>
    <w:rsid w:val="00394F24"/>
    <w:rsid w:val="003958AF"/>
    <w:rsid w:val="00396629"/>
    <w:rsid w:val="00396816"/>
    <w:rsid w:val="003A0248"/>
    <w:rsid w:val="003A096A"/>
    <w:rsid w:val="003A0B1A"/>
    <w:rsid w:val="003A68D4"/>
    <w:rsid w:val="003A6CDD"/>
    <w:rsid w:val="003B052E"/>
    <w:rsid w:val="003B071D"/>
    <w:rsid w:val="003B4694"/>
    <w:rsid w:val="003B6E59"/>
    <w:rsid w:val="003B75DA"/>
    <w:rsid w:val="003B76AB"/>
    <w:rsid w:val="003B7F02"/>
    <w:rsid w:val="003C0B72"/>
    <w:rsid w:val="003C1E35"/>
    <w:rsid w:val="003C4DEA"/>
    <w:rsid w:val="003C598F"/>
    <w:rsid w:val="003C6BDB"/>
    <w:rsid w:val="003D239B"/>
    <w:rsid w:val="003D3061"/>
    <w:rsid w:val="003D44E7"/>
    <w:rsid w:val="003D5D51"/>
    <w:rsid w:val="003D6764"/>
    <w:rsid w:val="003E1696"/>
    <w:rsid w:val="003E2F19"/>
    <w:rsid w:val="003E6641"/>
    <w:rsid w:val="003E6D08"/>
    <w:rsid w:val="003E729D"/>
    <w:rsid w:val="003E7CB3"/>
    <w:rsid w:val="003E7F29"/>
    <w:rsid w:val="003F1347"/>
    <w:rsid w:val="003F4C12"/>
    <w:rsid w:val="003F5DDF"/>
    <w:rsid w:val="003F687A"/>
    <w:rsid w:val="003F7AF8"/>
    <w:rsid w:val="004019B6"/>
    <w:rsid w:val="0040292C"/>
    <w:rsid w:val="00405439"/>
    <w:rsid w:val="00406329"/>
    <w:rsid w:val="00406889"/>
    <w:rsid w:val="00411839"/>
    <w:rsid w:val="00412959"/>
    <w:rsid w:val="004140B6"/>
    <w:rsid w:val="004154BA"/>
    <w:rsid w:val="00416D0E"/>
    <w:rsid w:val="00416F9B"/>
    <w:rsid w:val="004175B9"/>
    <w:rsid w:val="00420B87"/>
    <w:rsid w:val="00421303"/>
    <w:rsid w:val="004235DA"/>
    <w:rsid w:val="00423E3D"/>
    <w:rsid w:val="00424B63"/>
    <w:rsid w:val="00425A7C"/>
    <w:rsid w:val="0042665B"/>
    <w:rsid w:val="0043036D"/>
    <w:rsid w:val="00430A69"/>
    <w:rsid w:val="00430FD4"/>
    <w:rsid w:val="00431201"/>
    <w:rsid w:val="00431DC2"/>
    <w:rsid w:val="00432DDE"/>
    <w:rsid w:val="004341EE"/>
    <w:rsid w:val="004350A5"/>
    <w:rsid w:val="00435121"/>
    <w:rsid w:val="0043627D"/>
    <w:rsid w:val="0043776F"/>
    <w:rsid w:val="004400A6"/>
    <w:rsid w:val="0044028C"/>
    <w:rsid w:val="004428A7"/>
    <w:rsid w:val="00443E05"/>
    <w:rsid w:val="00446AB5"/>
    <w:rsid w:val="00447495"/>
    <w:rsid w:val="00450C71"/>
    <w:rsid w:val="00450E56"/>
    <w:rsid w:val="00451300"/>
    <w:rsid w:val="0045266A"/>
    <w:rsid w:val="00452AB7"/>
    <w:rsid w:val="00453D8F"/>
    <w:rsid w:val="004545B7"/>
    <w:rsid w:val="00454C33"/>
    <w:rsid w:val="00455C49"/>
    <w:rsid w:val="004606EC"/>
    <w:rsid w:val="00461442"/>
    <w:rsid w:val="00462C1A"/>
    <w:rsid w:val="00463005"/>
    <w:rsid w:val="004635AD"/>
    <w:rsid w:val="00465D21"/>
    <w:rsid w:val="00466A1C"/>
    <w:rsid w:val="00467039"/>
    <w:rsid w:val="004671EE"/>
    <w:rsid w:val="00467BCC"/>
    <w:rsid w:val="00470301"/>
    <w:rsid w:val="00471563"/>
    <w:rsid w:val="00471EA4"/>
    <w:rsid w:val="00472EF2"/>
    <w:rsid w:val="004754A2"/>
    <w:rsid w:val="004756CC"/>
    <w:rsid w:val="00475B6C"/>
    <w:rsid w:val="00477DFF"/>
    <w:rsid w:val="00480C3E"/>
    <w:rsid w:val="0048258A"/>
    <w:rsid w:val="0048680C"/>
    <w:rsid w:val="0049035A"/>
    <w:rsid w:val="00490C80"/>
    <w:rsid w:val="00490F65"/>
    <w:rsid w:val="00491FEB"/>
    <w:rsid w:val="00492031"/>
    <w:rsid w:val="00492BA9"/>
    <w:rsid w:val="004949E7"/>
    <w:rsid w:val="004949EB"/>
    <w:rsid w:val="004957E3"/>
    <w:rsid w:val="004971B5"/>
    <w:rsid w:val="004A0558"/>
    <w:rsid w:val="004A2C31"/>
    <w:rsid w:val="004A30A9"/>
    <w:rsid w:val="004A3785"/>
    <w:rsid w:val="004A4FF4"/>
    <w:rsid w:val="004B1A5E"/>
    <w:rsid w:val="004B2BDD"/>
    <w:rsid w:val="004B2E3E"/>
    <w:rsid w:val="004B3621"/>
    <w:rsid w:val="004B36E3"/>
    <w:rsid w:val="004B37A7"/>
    <w:rsid w:val="004B3964"/>
    <w:rsid w:val="004B47F9"/>
    <w:rsid w:val="004B4B36"/>
    <w:rsid w:val="004B5D96"/>
    <w:rsid w:val="004B6990"/>
    <w:rsid w:val="004C1109"/>
    <w:rsid w:val="004C1505"/>
    <w:rsid w:val="004C1E98"/>
    <w:rsid w:val="004C7B05"/>
    <w:rsid w:val="004D02F3"/>
    <w:rsid w:val="004D5EE5"/>
    <w:rsid w:val="004D7128"/>
    <w:rsid w:val="004D712A"/>
    <w:rsid w:val="004D787F"/>
    <w:rsid w:val="004E10C1"/>
    <w:rsid w:val="004E1538"/>
    <w:rsid w:val="004E1584"/>
    <w:rsid w:val="004E1DAD"/>
    <w:rsid w:val="004E2223"/>
    <w:rsid w:val="004E3B2F"/>
    <w:rsid w:val="004E3ED0"/>
    <w:rsid w:val="004E4792"/>
    <w:rsid w:val="004E4BB3"/>
    <w:rsid w:val="004E4F52"/>
    <w:rsid w:val="004E52C1"/>
    <w:rsid w:val="004E5C18"/>
    <w:rsid w:val="004E696D"/>
    <w:rsid w:val="004E6C7E"/>
    <w:rsid w:val="004F0181"/>
    <w:rsid w:val="004F40A3"/>
    <w:rsid w:val="004F4CC7"/>
    <w:rsid w:val="004F5942"/>
    <w:rsid w:val="004F6AA8"/>
    <w:rsid w:val="0050032F"/>
    <w:rsid w:val="00500D2D"/>
    <w:rsid w:val="0050254C"/>
    <w:rsid w:val="0050264F"/>
    <w:rsid w:val="00504822"/>
    <w:rsid w:val="0050735B"/>
    <w:rsid w:val="00510CF6"/>
    <w:rsid w:val="0051290D"/>
    <w:rsid w:val="00513517"/>
    <w:rsid w:val="00513E4C"/>
    <w:rsid w:val="005157C0"/>
    <w:rsid w:val="00515E40"/>
    <w:rsid w:val="00517320"/>
    <w:rsid w:val="00517A74"/>
    <w:rsid w:val="00522148"/>
    <w:rsid w:val="0052474D"/>
    <w:rsid w:val="00524BBF"/>
    <w:rsid w:val="00525264"/>
    <w:rsid w:val="00526D34"/>
    <w:rsid w:val="00530757"/>
    <w:rsid w:val="00531081"/>
    <w:rsid w:val="00531230"/>
    <w:rsid w:val="005314AF"/>
    <w:rsid w:val="0053170D"/>
    <w:rsid w:val="00533304"/>
    <w:rsid w:val="00535D53"/>
    <w:rsid w:val="00537C71"/>
    <w:rsid w:val="00540F39"/>
    <w:rsid w:val="005421AF"/>
    <w:rsid w:val="00542B36"/>
    <w:rsid w:val="0054333A"/>
    <w:rsid w:val="00543912"/>
    <w:rsid w:val="00543C7B"/>
    <w:rsid w:val="00543FF9"/>
    <w:rsid w:val="00544842"/>
    <w:rsid w:val="0054742E"/>
    <w:rsid w:val="00547B4E"/>
    <w:rsid w:val="00547EE2"/>
    <w:rsid w:val="00550185"/>
    <w:rsid w:val="0055082F"/>
    <w:rsid w:val="00550B4C"/>
    <w:rsid w:val="00553167"/>
    <w:rsid w:val="005546A6"/>
    <w:rsid w:val="00557442"/>
    <w:rsid w:val="005606D4"/>
    <w:rsid w:val="00561261"/>
    <w:rsid w:val="005614EA"/>
    <w:rsid w:val="00562B6A"/>
    <w:rsid w:val="00563C27"/>
    <w:rsid w:val="00563F5B"/>
    <w:rsid w:val="005658E4"/>
    <w:rsid w:val="00567ACC"/>
    <w:rsid w:val="00571C30"/>
    <w:rsid w:val="00572728"/>
    <w:rsid w:val="00574888"/>
    <w:rsid w:val="00574CEF"/>
    <w:rsid w:val="00576380"/>
    <w:rsid w:val="0058029D"/>
    <w:rsid w:val="00580A72"/>
    <w:rsid w:val="00581C6C"/>
    <w:rsid w:val="00583343"/>
    <w:rsid w:val="00584D6F"/>
    <w:rsid w:val="0058523F"/>
    <w:rsid w:val="00585574"/>
    <w:rsid w:val="005858E1"/>
    <w:rsid w:val="00585AFF"/>
    <w:rsid w:val="005863D5"/>
    <w:rsid w:val="00587A5A"/>
    <w:rsid w:val="00590E6C"/>
    <w:rsid w:val="00592270"/>
    <w:rsid w:val="00592E3A"/>
    <w:rsid w:val="005937C2"/>
    <w:rsid w:val="00593A03"/>
    <w:rsid w:val="00594F65"/>
    <w:rsid w:val="00595CB4"/>
    <w:rsid w:val="005963F5"/>
    <w:rsid w:val="005A03F3"/>
    <w:rsid w:val="005A08B0"/>
    <w:rsid w:val="005A2AAB"/>
    <w:rsid w:val="005A3006"/>
    <w:rsid w:val="005A39FC"/>
    <w:rsid w:val="005A546A"/>
    <w:rsid w:val="005A62C4"/>
    <w:rsid w:val="005A7D3A"/>
    <w:rsid w:val="005B02F8"/>
    <w:rsid w:val="005B1181"/>
    <w:rsid w:val="005B17E3"/>
    <w:rsid w:val="005B1A8B"/>
    <w:rsid w:val="005B2E58"/>
    <w:rsid w:val="005B3B9D"/>
    <w:rsid w:val="005B5854"/>
    <w:rsid w:val="005C04E9"/>
    <w:rsid w:val="005C0A1F"/>
    <w:rsid w:val="005C3F9F"/>
    <w:rsid w:val="005C611A"/>
    <w:rsid w:val="005C6CFD"/>
    <w:rsid w:val="005C793D"/>
    <w:rsid w:val="005C7DE4"/>
    <w:rsid w:val="005D018A"/>
    <w:rsid w:val="005D06DC"/>
    <w:rsid w:val="005D15BD"/>
    <w:rsid w:val="005D1BB7"/>
    <w:rsid w:val="005D2786"/>
    <w:rsid w:val="005D2F91"/>
    <w:rsid w:val="005D4932"/>
    <w:rsid w:val="005D580A"/>
    <w:rsid w:val="005D6A25"/>
    <w:rsid w:val="005E1BE1"/>
    <w:rsid w:val="005E1F7A"/>
    <w:rsid w:val="005E29F4"/>
    <w:rsid w:val="005E2E41"/>
    <w:rsid w:val="005E3F9B"/>
    <w:rsid w:val="005E63CF"/>
    <w:rsid w:val="005E6D00"/>
    <w:rsid w:val="005F00CF"/>
    <w:rsid w:val="005F2313"/>
    <w:rsid w:val="005F257F"/>
    <w:rsid w:val="005F3867"/>
    <w:rsid w:val="005F3ECB"/>
    <w:rsid w:val="005F43D4"/>
    <w:rsid w:val="005F53E4"/>
    <w:rsid w:val="005F5E00"/>
    <w:rsid w:val="005F68D3"/>
    <w:rsid w:val="005F79D6"/>
    <w:rsid w:val="00600BFA"/>
    <w:rsid w:val="00601DB7"/>
    <w:rsid w:val="00602196"/>
    <w:rsid w:val="006037FF"/>
    <w:rsid w:val="00604CE9"/>
    <w:rsid w:val="00605706"/>
    <w:rsid w:val="00606D8A"/>
    <w:rsid w:val="00607952"/>
    <w:rsid w:val="006100C8"/>
    <w:rsid w:val="006107DA"/>
    <w:rsid w:val="0061232F"/>
    <w:rsid w:val="0061241B"/>
    <w:rsid w:val="00612B82"/>
    <w:rsid w:val="006154ED"/>
    <w:rsid w:val="006156C2"/>
    <w:rsid w:val="00615D03"/>
    <w:rsid w:val="0061738B"/>
    <w:rsid w:val="006176E8"/>
    <w:rsid w:val="006206DA"/>
    <w:rsid w:val="006207DC"/>
    <w:rsid w:val="0062247F"/>
    <w:rsid w:val="00624D6E"/>
    <w:rsid w:val="00626BFF"/>
    <w:rsid w:val="00626C8B"/>
    <w:rsid w:val="00630153"/>
    <w:rsid w:val="006302DC"/>
    <w:rsid w:val="00630ED7"/>
    <w:rsid w:val="00634724"/>
    <w:rsid w:val="00636734"/>
    <w:rsid w:val="006377E1"/>
    <w:rsid w:val="0064053C"/>
    <w:rsid w:val="006409F3"/>
    <w:rsid w:val="00640B1F"/>
    <w:rsid w:val="0064116A"/>
    <w:rsid w:val="00641819"/>
    <w:rsid w:val="00642CBE"/>
    <w:rsid w:val="00642D63"/>
    <w:rsid w:val="00642F47"/>
    <w:rsid w:val="00643D22"/>
    <w:rsid w:val="0064405B"/>
    <w:rsid w:val="006444D6"/>
    <w:rsid w:val="00645790"/>
    <w:rsid w:val="006503BA"/>
    <w:rsid w:val="00651883"/>
    <w:rsid w:val="00652818"/>
    <w:rsid w:val="00652F58"/>
    <w:rsid w:val="006550B3"/>
    <w:rsid w:val="00655D89"/>
    <w:rsid w:val="006572AB"/>
    <w:rsid w:val="006579E3"/>
    <w:rsid w:val="00660C67"/>
    <w:rsid w:val="0066202E"/>
    <w:rsid w:val="00662476"/>
    <w:rsid w:val="00662FB0"/>
    <w:rsid w:val="00663101"/>
    <w:rsid w:val="00663F9C"/>
    <w:rsid w:val="00664A72"/>
    <w:rsid w:val="00664F0D"/>
    <w:rsid w:val="00665930"/>
    <w:rsid w:val="00665F1B"/>
    <w:rsid w:val="00670E77"/>
    <w:rsid w:val="0067390F"/>
    <w:rsid w:val="00673C16"/>
    <w:rsid w:val="0067535A"/>
    <w:rsid w:val="00675E98"/>
    <w:rsid w:val="00675ED8"/>
    <w:rsid w:val="00676C87"/>
    <w:rsid w:val="00677FDC"/>
    <w:rsid w:val="0068067D"/>
    <w:rsid w:val="00681CA0"/>
    <w:rsid w:val="00686C46"/>
    <w:rsid w:val="00687362"/>
    <w:rsid w:val="00687A57"/>
    <w:rsid w:val="0069121D"/>
    <w:rsid w:val="00692553"/>
    <w:rsid w:val="00692CAC"/>
    <w:rsid w:val="006934B2"/>
    <w:rsid w:val="006965D3"/>
    <w:rsid w:val="00697D81"/>
    <w:rsid w:val="006A0062"/>
    <w:rsid w:val="006A15B5"/>
    <w:rsid w:val="006A2D2F"/>
    <w:rsid w:val="006A308F"/>
    <w:rsid w:val="006A3398"/>
    <w:rsid w:val="006A5581"/>
    <w:rsid w:val="006A582A"/>
    <w:rsid w:val="006A7887"/>
    <w:rsid w:val="006A7B5F"/>
    <w:rsid w:val="006B0D0F"/>
    <w:rsid w:val="006B1FAE"/>
    <w:rsid w:val="006B3267"/>
    <w:rsid w:val="006B44F2"/>
    <w:rsid w:val="006B4591"/>
    <w:rsid w:val="006C16D9"/>
    <w:rsid w:val="006C1BC6"/>
    <w:rsid w:val="006C4184"/>
    <w:rsid w:val="006D0186"/>
    <w:rsid w:val="006D1DB9"/>
    <w:rsid w:val="006D5548"/>
    <w:rsid w:val="006D57E0"/>
    <w:rsid w:val="006D581B"/>
    <w:rsid w:val="006D5A64"/>
    <w:rsid w:val="006E076D"/>
    <w:rsid w:val="006E190E"/>
    <w:rsid w:val="006E2965"/>
    <w:rsid w:val="006E4068"/>
    <w:rsid w:val="006E5BEA"/>
    <w:rsid w:val="006E76FF"/>
    <w:rsid w:val="006E7A05"/>
    <w:rsid w:val="006F0F0F"/>
    <w:rsid w:val="006F1553"/>
    <w:rsid w:val="006F28CD"/>
    <w:rsid w:val="006F2AC3"/>
    <w:rsid w:val="006F49D2"/>
    <w:rsid w:val="006F50D8"/>
    <w:rsid w:val="006F5B69"/>
    <w:rsid w:val="006F5D52"/>
    <w:rsid w:val="00700855"/>
    <w:rsid w:val="00700AF8"/>
    <w:rsid w:val="00701DD4"/>
    <w:rsid w:val="00701DF5"/>
    <w:rsid w:val="0070200F"/>
    <w:rsid w:val="0070372A"/>
    <w:rsid w:val="00703835"/>
    <w:rsid w:val="007042C2"/>
    <w:rsid w:val="00704710"/>
    <w:rsid w:val="00704D3C"/>
    <w:rsid w:val="00705B97"/>
    <w:rsid w:val="007065BE"/>
    <w:rsid w:val="0071075A"/>
    <w:rsid w:val="007111E1"/>
    <w:rsid w:val="007114FA"/>
    <w:rsid w:val="007115AD"/>
    <w:rsid w:val="00711B94"/>
    <w:rsid w:val="0071305F"/>
    <w:rsid w:val="00713D5C"/>
    <w:rsid w:val="00713F35"/>
    <w:rsid w:val="00715058"/>
    <w:rsid w:val="00715BFE"/>
    <w:rsid w:val="00716361"/>
    <w:rsid w:val="00716D86"/>
    <w:rsid w:val="00716DB6"/>
    <w:rsid w:val="00720742"/>
    <w:rsid w:val="00721E90"/>
    <w:rsid w:val="007235A9"/>
    <w:rsid w:val="00724D67"/>
    <w:rsid w:val="00730533"/>
    <w:rsid w:val="007308B0"/>
    <w:rsid w:val="00730CE3"/>
    <w:rsid w:val="00733D03"/>
    <w:rsid w:val="0073410F"/>
    <w:rsid w:val="00735F5F"/>
    <w:rsid w:val="00736478"/>
    <w:rsid w:val="00740C06"/>
    <w:rsid w:val="00742862"/>
    <w:rsid w:val="00743DC9"/>
    <w:rsid w:val="00745673"/>
    <w:rsid w:val="00746756"/>
    <w:rsid w:val="00750390"/>
    <w:rsid w:val="00750600"/>
    <w:rsid w:val="00750687"/>
    <w:rsid w:val="00750B9E"/>
    <w:rsid w:val="007515B4"/>
    <w:rsid w:val="00751B12"/>
    <w:rsid w:val="00751BDA"/>
    <w:rsid w:val="0075407D"/>
    <w:rsid w:val="00756883"/>
    <w:rsid w:val="007568E8"/>
    <w:rsid w:val="00756EA6"/>
    <w:rsid w:val="007613E2"/>
    <w:rsid w:val="00762294"/>
    <w:rsid w:val="00763614"/>
    <w:rsid w:val="00763651"/>
    <w:rsid w:val="00765876"/>
    <w:rsid w:val="00765A83"/>
    <w:rsid w:val="00767D9F"/>
    <w:rsid w:val="0077000D"/>
    <w:rsid w:val="0077035F"/>
    <w:rsid w:val="007724D1"/>
    <w:rsid w:val="007764EE"/>
    <w:rsid w:val="00780B2C"/>
    <w:rsid w:val="00781672"/>
    <w:rsid w:val="0078177C"/>
    <w:rsid w:val="0078393B"/>
    <w:rsid w:val="0078401C"/>
    <w:rsid w:val="00784237"/>
    <w:rsid w:val="0079177A"/>
    <w:rsid w:val="007959CD"/>
    <w:rsid w:val="00796B4C"/>
    <w:rsid w:val="007A0175"/>
    <w:rsid w:val="007A07F1"/>
    <w:rsid w:val="007A0D75"/>
    <w:rsid w:val="007A2180"/>
    <w:rsid w:val="007A28CC"/>
    <w:rsid w:val="007A3BC2"/>
    <w:rsid w:val="007A443B"/>
    <w:rsid w:val="007A4629"/>
    <w:rsid w:val="007A4BD9"/>
    <w:rsid w:val="007A4EB2"/>
    <w:rsid w:val="007A7072"/>
    <w:rsid w:val="007A7F54"/>
    <w:rsid w:val="007B4493"/>
    <w:rsid w:val="007B46BC"/>
    <w:rsid w:val="007B4752"/>
    <w:rsid w:val="007B4855"/>
    <w:rsid w:val="007B74C3"/>
    <w:rsid w:val="007B7EB7"/>
    <w:rsid w:val="007C32BC"/>
    <w:rsid w:val="007C3422"/>
    <w:rsid w:val="007C4E48"/>
    <w:rsid w:val="007C5E92"/>
    <w:rsid w:val="007D1291"/>
    <w:rsid w:val="007D1C9A"/>
    <w:rsid w:val="007D20C8"/>
    <w:rsid w:val="007D3193"/>
    <w:rsid w:val="007D3AA8"/>
    <w:rsid w:val="007D5247"/>
    <w:rsid w:val="007D5660"/>
    <w:rsid w:val="007D763C"/>
    <w:rsid w:val="007D7BB4"/>
    <w:rsid w:val="007E0375"/>
    <w:rsid w:val="007E2C59"/>
    <w:rsid w:val="007F1F21"/>
    <w:rsid w:val="007F5C5D"/>
    <w:rsid w:val="007F7D1D"/>
    <w:rsid w:val="00800FAB"/>
    <w:rsid w:val="008014DE"/>
    <w:rsid w:val="0080179B"/>
    <w:rsid w:val="0080219F"/>
    <w:rsid w:val="008031BF"/>
    <w:rsid w:val="00803464"/>
    <w:rsid w:val="0080590C"/>
    <w:rsid w:val="008068C0"/>
    <w:rsid w:val="00806AFF"/>
    <w:rsid w:val="00806BB8"/>
    <w:rsid w:val="00806FF2"/>
    <w:rsid w:val="00807519"/>
    <w:rsid w:val="008101EA"/>
    <w:rsid w:val="00810B71"/>
    <w:rsid w:val="00810DD6"/>
    <w:rsid w:val="00811B7B"/>
    <w:rsid w:val="00811E7E"/>
    <w:rsid w:val="00814D4B"/>
    <w:rsid w:val="00816BC2"/>
    <w:rsid w:val="008255DC"/>
    <w:rsid w:val="00825B8F"/>
    <w:rsid w:val="00826382"/>
    <w:rsid w:val="00826704"/>
    <w:rsid w:val="00826933"/>
    <w:rsid w:val="00826A5F"/>
    <w:rsid w:val="00826B79"/>
    <w:rsid w:val="00830C8C"/>
    <w:rsid w:val="00830FC6"/>
    <w:rsid w:val="00831513"/>
    <w:rsid w:val="00831955"/>
    <w:rsid w:val="0083380C"/>
    <w:rsid w:val="00834C75"/>
    <w:rsid w:val="00834F6F"/>
    <w:rsid w:val="00835306"/>
    <w:rsid w:val="0083623C"/>
    <w:rsid w:val="00837730"/>
    <w:rsid w:val="008400B1"/>
    <w:rsid w:val="00840993"/>
    <w:rsid w:val="00843108"/>
    <w:rsid w:val="0084313E"/>
    <w:rsid w:val="00844A3B"/>
    <w:rsid w:val="00844C0F"/>
    <w:rsid w:val="0084537F"/>
    <w:rsid w:val="0084677D"/>
    <w:rsid w:val="00846D00"/>
    <w:rsid w:val="00850576"/>
    <w:rsid w:val="00850F48"/>
    <w:rsid w:val="0085157F"/>
    <w:rsid w:val="00851A83"/>
    <w:rsid w:val="00851D6A"/>
    <w:rsid w:val="00851E50"/>
    <w:rsid w:val="00852443"/>
    <w:rsid w:val="008542E7"/>
    <w:rsid w:val="00854AF1"/>
    <w:rsid w:val="00854C40"/>
    <w:rsid w:val="00854EC0"/>
    <w:rsid w:val="008565D8"/>
    <w:rsid w:val="0085669A"/>
    <w:rsid w:val="00856CCA"/>
    <w:rsid w:val="00856D88"/>
    <w:rsid w:val="00860305"/>
    <w:rsid w:val="00860CA1"/>
    <w:rsid w:val="00860E4E"/>
    <w:rsid w:val="008624D5"/>
    <w:rsid w:val="00862837"/>
    <w:rsid w:val="008657CC"/>
    <w:rsid w:val="008658BC"/>
    <w:rsid w:val="00866935"/>
    <w:rsid w:val="00867565"/>
    <w:rsid w:val="008676DD"/>
    <w:rsid w:val="0086795E"/>
    <w:rsid w:val="0087034F"/>
    <w:rsid w:val="00872395"/>
    <w:rsid w:val="00875952"/>
    <w:rsid w:val="00876B0D"/>
    <w:rsid w:val="00876E1A"/>
    <w:rsid w:val="00880715"/>
    <w:rsid w:val="00883D0E"/>
    <w:rsid w:val="0089025D"/>
    <w:rsid w:val="0089073D"/>
    <w:rsid w:val="00891022"/>
    <w:rsid w:val="008936D5"/>
    <w:rsid w:val="00895186"/>
    <w:rsid w:val="008955AF"/>
    <w:rsid w:val="008971AE"/>
    <w:rsid w:val="008972B2"/>
    <w:rsid w:val="0089730E"/>
    <w:rsid w:val="008A0CDE"/>
    <w:rsid w:val="008A5BB0"/>
    <w:rsid w:val="008A68D2"/>
    <w:rsid w:val="008B0346"/>
    <w:rsid w:val="008B165B"/>
    <w:rsid w:val="008B1C9F"/>
    <w:rsid w:val="008B3427"/>
    <w:rsid w:val="008B43B4"/>
    <w:rsid w:val="008B54DA"/>
    <w:rsid w:val="008B6939"/>
    <w:rsid w:val="008B7B08"/>
    <w:rsid w:val="008C040E"/>
    <w:rsid w:val="008C0A53"/>
    <w:rsid w:val="008C12EA"/>
    <w:rsid w:val="008C1664"/>
    <w:rsid w:val="008C3330"/>
    <w:rsid w:val="008C3DE7"/>
    <w:rsid w:val="008C6094"/>
    <w:rsid w:val="008D100A"/>
    <w:rsid w:val="008D487C"/>
    <w:rsid w:val="008D5026"/>
    <w:rsid w:val="008D782F"/>
    <w:rsid w:val="008E0509"/>
    <w:rsid w:val="008E2840"/>
    <w:rsid w:val="008E6166"/>
    <w:rsid w:val="008E68A7"/>
    <w:rsid w:val="008E6E9E"/>
    <w:rsid w:val="008E7687"/>
    <w:rsid w:val="008F1718"/>
    <w:rsid w:val="008F272C"/>
    <w:rsid w:val="008F2979"/>
    <w:rsid w:val="008F3861"/>
    <w:rsid w:val="008F3F3F"/>
    <w:rsid w:val="008F582D"/>
    <w:rsid w:val="008F6F9B"/>
    <w:rsid w:val="0090178F"/>
    <w:rsid w:val="00904FAC"/>
    <w:rsid w:val="0090545B"/>
    <w:rsid w:val="009054A2"/>
    <w:rsid w:val="00905BCD"/>
    <w:rsid w:val="00907C57"/>
    <w:rsid w:val="00910525"/>
    <w:rsid w:val="00910BF5"/>
    <w:rsid w:val="00911B62"/>
    <w:rsid w:val="00911B73"/>
    <w:rsid w:val="00912249"/>
    <w:rsid w:val="00915E90"/>
    <w:rsid w:val="009160DC"/>
    <w:rsid w:val="00917075"/>
    <w:rsid w:val="00921301"/>
    <w:rsid w:val="0092170F"/>
    <w:rsid w:val="00921A12"/>
    <w:rsid w:val="0092217C"/>
    <w:rsid w:val="0092241E"/>
    <w:rsid w:val="00923311"/>
    <w:rsid w:val="009233CF"/>
    <w:rsid w:val="00923961"/>
    <w:rsid w:val="00924262"/>
    <w:rsid w:val="009245C0"/>
    <w:rsid w:val="009246ED"/>
    <w:rsid w:val="0092498E"/>
    <w:rsid w:val="00924DFB"/>
    <w:rsid w:val="00925DED"/>
    <w:rsid w:val="009267A6"/>
    <w:rsid w:val="00927508"/>
    <w:rsid w:val="00927710"/>
    <w:rsid w:val="00932B77"/>
    <w:rsid w:val="009332EB"/>
    <w:rsid w:val="00934042"/>
    <w:rsid w:val="00934CB3"/>
    <w:rsid w:val="00937409"/>
    <w:rsid w:val="0094228C"/>
    <w:rsid w:val="00943001"/>
    <w:rsid w:val="00943955"/>
    <w:rsid w:val="009454AA"/>
    <w:rsid w:val="00947234"/>
    <w:rsid w:val="00947B3F"/>
    <w:rsid w:val="00950A31"/>
    <w:rsid w:val="00951FFF"/>
    <w:rsid w:val="00952182"/>
    <w:rsid w:val="00952C7D"/>
    <w:rsid w:val="00952D6D"/>
    <w:rsid w:val="009550AB"/>
    <w:rsid w:val="00955AF1"/>
    <w:rsid w:val="009568E4"/>
    <w:rsid w:val="00957111"/>
    <w:rsid w:val="0096201A"/>
    <w:rsid w:val="00962280"/>
    <w:rsid w:val="00963218"/>
    <w:rsid w:val="0096451D"/>
    <w:rsid w:val="00965AF8"/>
    <w:rsid w:val="00966214"/>
    <w:rsid w:val="00966963"/>
    <w:rsid w:val="00966AFE"/>
    <w:rsid w:val="00966B2C"/>
    <w:rsid w:val="00970A9C"/>
    <w:rsid w:val="00970B33"/>
    <w:rsid w:val="0097114F"/>
    <w:rsid w:val="009713B3"/>
    <w:rsid w:val="00971D9F"/>
    <w:rsid w:val="0097347B"/>
    <w:rsid w:val="00974130"/>
    <w:rsid w:val="00974617"/>
    <w:rsid w:val="0097685F"/>
    <w:rsid w:val="00986868"/>
    <w:rsid w:val="0098697D"/>
    <w:rsid w:val="00987C32"/>
    <w:rsid w:val="0099162D"/>
    <w:rsid w:val="00991F99"/>
    <w:rsid w:val="00992963"/>
    <w:rsid w:val="009933BC"/>
    <w:rsid w:val="00994552"/>
    <w:rsid w:val="0099530E"/>
    <w:rsid w:val="0099563A"/>
    <w:rsid w:val="009972C7"/>
    <w:rsid w:val="009A4A58"/>
    <w:rsid w:val="009A4AE6"/>
    <w:rsid w:val="009A5779"/>
    <w:rsid w:val="009A5D42"/>
    <w:rsid w:val="009A6990"/>
    <w:rsid w:val="009B30A9"/>
    <w:rsid w:val="009B3955"/>
    <w:rsid w:val="009B4815"/>
    <w:rsid w:val="009B5473"/>
    <w:rsid w:val="009B7719"/>
    <w:rsid w:val="009C06A7"/>
    <w:rsid w:val="009C06C6"/>
    <w:rsid w:val="009C18F7"/>
    <w:rsid w:val="009C2196"/>
    <w:rsid w:val="009C22FC"/>
    <w:rsid w:val="009C3C82"/>
    <w:rsid w:val="009C3FCD"/>
    <w:rsid w:val="009C4663"/>
    <w:rsid w:val="009C494F"/>
    <w:rsid w:val="009C76B6"/>
    <w:rsid w:val="009C7E3E"/>
    <w:rsid w:val="009D30DB"/>
    <w:rsid w:val="009D3767"/>
    <w:rsid w:val="009D5235"/>
    <w:rsid w:val="009D6E22"/>
    <w:rsid w:val="009D7994"/>
    <w:rsid w:val="009D7BB0"/>
    <w:rsid w:val="009E1571"/>
    <w:rsid w:val="009E2B8A"/>
    <w:rsid w:val="009E2D98"/>
    <w:rsid w:val="009E2F2E"/>
    <w:rsid w:val="009E36A5"/>
    <w:rsid w:val="009E5234"/>
    <w:rsid w:val="009E5AC3"/>
    <w:rsid w:val="009E5C2C"/>
    <w:rsid w:val="009E6E54"/>
    <w:rsid w:val="009E7D01"/>
    <w:rsid w:val="009F0AFD"/>
    <w:rsid w:val="009F2C7B"/>
    <w:rsid w:val="009F4D89"/>
    <w:rsid w:val="009F5273"/>
    <w:rsid w:val="009F7123"/>
    <w:rsid w:val="009F7851"/>
    <w:rsid w:val="00A00060"/>
    <w:rsid w:val="00A003D5"/>
    <w:rsid w:val="00A01889"/>
    <w:rsid w:val="00A01AAD"/>
    <w:rsid w:val="00A01CC6"/>
    <w:rsid w:val="00A03F3B"/>
    <w:rsid w:val="00A07FB2"/>
    <w:rsid w:val="00A10AC7"/>
    <w:rsid w:val="00A10E3E"/>
    <w:rsid w:val="00A119E5"/>
    <w:rsid w:val="00A146F3"/>
    <w:rsid w:val="00A14FB6"/>
    <w:rsid w:val="00A153FC"/>
    <w:rsid w:val="00A15725"/>
    <w:rsid w:val="00A15EB4"/>
    <w:rsid w:val="00A16904"/>
    <w:rsid w:val="00A20120"/>
    <w:rsid w:val="00A20A89"/>
    <w:rsid w:val="00A20EA1"/>
    <w:rsid w:val="00A2375B"/>
    <w:rsid w:val="00A2375F"/>
    <w:rsid w:val="00A237B5"/>
    <w:rsid w:val="00A23FAF"/>
    <w:rsid w:val="00A24B76"/>
    <w:rsid w:val="00A259B6"/>
    <w:rsid w:val="00A2650D"/>
    <w:rsid w:val="00A26F13"/>
    <w:rsid w:val="00A27A0F"/>
    <w:rsid w:val="00A3069E"/>
    <w:rsid w:val="00A31379"/>
    <w:rsid w:val="00A3246E"/>
    <w:rsid w:val="00A33D4E"/>
    <w:rsid w:val="00A3452A"/>
    <w:rsid w:val="00A34B5A"/>
    <w:rsid w:val="00A35031"/>
    <w:rsid w:val="00A35182"/>
    <w:rsid w:val="00A3569D"/>
    <w:rsid w:val="00A35923"/>
    <w:rsid w:val="00A37101"/>
    <w:rsid w:val="00A411FA"/>
    <w:rsid w:val="00A41AF8"/>
    <w:rsid w:val="00A41CA7"/>
    <w:rsid w:val="00A43000"/>
    <w:rsid w:val="00A43F57"/>
    <w:rsid w:val="00A45C6F"/>
    <w:rsid w:val="00A47DDD"/>
    <w:rsid w:val="00A47F0F"/>
    <w:rsid w:val="00A51275"/>
    <w:rsid w:val="00A51AC8"/>
    <w:rsid w:val="00A56D8F"/>
    <w:rsid w:val="00A57CDF"/>
    <w:rsid w:val="00A57D65"/>
    <w:rsid w:val="00A6152D"/>
    <w:rsid w:val="00A63296"/>
    <w:rsid w:val="00A64AF1"/>
    <w:rsid w:val="00A65653"/>
    <w:rsid w:val="00A65AA7"/>
    <w:rsid w:val="00A65C9B"/>
    <w:rsid w:val="00A67739"/>
    <w:rsid w:val="00A72BC3"/>
    <w:rsid w:val="00A730DE"/>
    <w:rsid w:val="00A73CA5"/>
    <w:rsid w:val="00A73CE8"/>
    <w:rsid w:val="00A754B4"/>
    <w:rsid w:val="00A75B78"/>
    <w:rsid w:val="00A8004E"/>
    <w:rsid w:val="00A80F15"/>
    <w:rsid w:val="00A82F89"/>
    <w:rsid w:val="00A8409B"/>
    <w:rsid w:val="00A87060"/>
    <w:rsid w:val="00A8780F"/>
    <w:rsid w:val="00A90045"/>
    <w:rsid w:val="00A90773"/>
    <w:rsid w:val="00A90ABC"/>
    <w:rsid w:val="00A915C7"/>
    <w:rsid w:val="00A9273E"/>
    <w:rsid w:val="00A931A1"/>
    <w:rsid w:val="00A9604B"/>
    <w:rsid w:val="00A965F2"/>
    <w:rsid w:val="00AA097C"/>
    <w:rsid w:val="00AA0EF9"/>
    <w:rsid w:val="00AB0822"/>
    <w:rsid w:val="00AB11DA"/>
    <w:rsid w:val="00AB1CFB"/>
    <w:rsid w:val="00AB26AB"/>
    <w:rsid w:val="00AB26EB"/>
    <w:rsid w:val="00AB2E81"/>
    <w:rsid w:val="00AB4ABE"/>
    <w:rsid w:val="00AB6115"/>
    <w:rsid w:val="00AB7640"/>
    <w:rsid w:val="00AB7D94"/>
    <w:rsid w:val="00AC0F72"/>
    <w:rsid w:val="00AC16AE"/>
    <w:rsid w:val="00AC1848"/>
    <w:rsid w:val="00AC1CF3"/>
    <w:rsid w:val="00AC255C"/>
    <w:rsid w:val="00AC37E4"/>
    <w:rsid w:val="00AC4914"/>
    <w:rsid w:val="00AC5076"/>
    <w:rsid w:val="00AC58D1"/>
    <w:rsid w:val="00AC5A03"/>
    <w:rsid w:val="00AC5C76"/>
    <w:rsid w:val="00AC7C08"/>
    <w:rsid w:val="00AD1199"/>
    <w:rsid w:val="00AD6315"/>
    <w:rsid w:val="00AD6B6F"/>
    <w:rsid w:val="00AE0194"/>
    <w:rsid w:val="00AE1420"/>
    <w:rsid w:val="00AE1D8D"/>
    <w:rsid w:val="00AE4B59"/>
    <w:rsid w:val="00AE4BCA"/>
    <w:rsid w:val="00AE4C64"/>
    <w:rsid w:val="00AE55A8"/>
    <w:rsid w:val="00AE5BA0"/>
    <w:rsid w:val="00AE731B"/>
    <w:rsid w:val="00AE7C00"/>
    <w:rsid w:val="00AF0647"/>
    <w:rsid w:val="00AF1BFF"/>
    <w:rsid w:val="00AF1D82"/>
    <w:rsid w:val="00AF287A"/>
    <w:rsid w:val="00AF3A6C"/>
    <w:rsid w:val="00AF44CF"/>
    <w:rsid w:val="00AF691A"/>
    <w:rsid w:val="00AF6D66"/>
    <w:rsid w:val="00AF6FD7"/>
    <w:rsid w:val="00AF7007"/>
    <w:rsid w:val="00B00C03"/>
    <w:rsid w:val="00B01854"/>
    <w:rsid w:val="00B01947"/>
    <w:rsid w:val="00B01C67"/>
    <w:rsid w:val="00B021B2"/>
    <w:rsid w:val="00B02F55"/>
    <w:rsid w:val="00B03196"/>
    <w:rsid w:val="00B0332D"/>
    <w:rsid w:val="00B04A54"/>
    <w:rsid w:val="00B068C3"/>
    <w:rsid w:val="00B06E98"/>
    <w:rsid w:val="00B070B6"/>
    <w:rsid w:val="00B10792"/>
    <w:rsid w:val="00B1081F"/>
    <w:rsid w:val="00B10A9F"/>
    <w:rsid w:val="00B12D96"/>
    <w:rsid w:val="00B15D48"/>
    <w:rsid w:val="00B15DA6"/>
    <w:rsid w:val="00B1607E"/>
    <w:rsid w:val="00B1731D"/>
    <w:rsid w:val="00B20346"/>
    <w:rsid w:val="00B20E1A"/>
    <w:rsid w:val="00B2152E"/>
    <w:rsid w:val="00B22461"/>
    <w:rsid w:val="00B22467"/>
    <w:rsid w:val="00B240C0"/>
    <w:rsid w:val="00B24497"/>
    <w:rsid w:val="00B25B3F"/>
    <w:rsid w:val="00B27AAA"/>
    <w:rsid w:val="00B3056F"/>
    <w:rsid w:val="00B305D1"/>
    <w:rsid w:val="00B3451E"/>
    <w:rsid w:val="00B35801"/>
    <w:rsid w:val="00B37278"/>
    <w:rsid w:val="00B37A77"/>
    <w:rsid w:val="00B37C9B"/>
    <w:rsid w:val="00B40560"/>
    <w:rsid w:val="00B408A6"/>
    <w:rsid w:val="00B40BB7"/>
    <w:rsid w:val="00B41CB9"/>
    <w:rsid w:val="00B43476"/>
    <w:rsid w:val="00B43D8A"/>
    <w:rsid w:val="00B45DFF"/>
    <w:rsid w:val="00B50910"/>
    <w:rsid w:val="00B515F5"/>
    <w:rsid w:val="00B51B64"/>
    <w:rsid w:val="00B540A6"/>
    <w:rsid w:val="00B5613D"/>
    <w:rsid w:val="00B573A1"/>
    <w:rsid w:val="00B60239"/>
    <w:rsid w:val="00B604AD"/>
    <w:rsid w:val="00B61BB9"/>
    <w:rsid w:val="00B62137"/>
    <w:rsid w:val="00B6386F"/>
    <w:rsid w:val="00B646CB"/>
    <w:rsid w:val="00B65970"/>
    <w:rsid w:val="00B66C05"/>
    <w:rsid w:val="00B70B23"/>
    <w:rsid w:val="00B7139C"/>
    <w:rsid w:val="00B714F8"/>
    <w:rsid w:val="00B72069"/>
    <w:rsid w:val="00B72B27"/>
    <w:rsid w:val="00B72EF3"/>
    <w:rsid w:val="00B75686"/>
    <w:rsid w:val="00B76166"/>
    <w:rsid w:val="00B77316"/>
    <w:rsid w:val="00B77A30"/>
    <w:rsid w:val="00B77ABD"/>
    <w:rsid w:val="00B8128B"/>
    <w:rsid w:val="00B8130C"/>
    <w:rsid w:val="00B8145D"/>
    <w:rsid w:val="00B82298"/>
    <w:rsid w:val="00B84374"/>
    <w:rsid w:val="00B85088"/>
    <w:rsid w:val="00B87509"/>
    <w:rsid w:val="00B87E12"/>
    <w:rsid w:val="00B9249C"/>
    <w:rsid w:val="00B924D4"/>
    <w:rsid w:val="00B95A5E"/>
    <w:rsid w:val="00B95B87"/>
    <w:rsid w:val="00B962D8"/>
    <w:rsid w:val="00B972A4"/>
    <w:rsid w:val="00B973A5"/>
    <w:rsid w:val="00B974C9"/>
    <w:rsid w:val="00B97DDE"/>
    <w:rsid w:val="00BA01B0"/>
    <w:rsid w:val="00BA053E"/>
    <w:rsid w:val="00BA153A"/>
    <w:rsid w:val="00BA3035"/>
    <w:rsid w:val="00BA3579"/>
    <w:rsid w:val="00BA36B8"/>
    <w:rsid w:val="00BA3EA7"/>
    <w:rsid w:val="00BA5CAF"/>
    <w:rsid w:val="00BA7EA0"/>
    <w:rsid w:val="00BB0690"/>
    <w:rsid w:val="00BB1FC3"/>
    <w:rsid w:val="00BB2E28"/>
    <w:rsid w:val="00BB35BE"/>
    <w:rsid w:val="00BB38D8"/>
    <w:rsid w:val="00BB3CE5"/>
    <w:rsid w:val="00BB4768"/>
    <w:rsid w:val="00BB4E80"/>
    <w:rsid w:val="00BB56BA"/>
    <w:rsid w:val="00BB657C"/>
    <w:rsid w:val="00BC0AAF"/>
    <w:rsid w:val="00BC1571"/>
    <w:rsid w:val="00BC17BF"/>
    <w:rsid w:val="00BC2294"/>
    <w:rsid w:val="00BC2309"/>
    <w:rsid w:val="00BC3DB8"/>
    <w:rsid w:val="00BC460E"/>
    <w:rsid w:val="00BC4BCA"/>
    <w:rsid w:val="00BC4D45"/>
    <w:rsid w:val="00BC4EE2"/>
    <w:rsid w:val="00BD02FC"/>
    <w:rsid w:val="00BD0E8C"/>
    <w:rsid w:val="00BD1CAB"/>
    <w:rsid w:val="00BD278B"/>
    <w:rsid w:val="00BD2A1B"/>
    <w:rsid w:val="00BD3A7B"/>
    <w:rsid w:val="00BD452D"/>
    <w:rsid w:val="00BD5AB6"/>
    <w:rsid w:val="00BD68B5"/>
    <w:rsid w:val="00BD69A5"/>
    <w:rsid w:val="00BD6D8C"/>
    <w:rsid w:val="00BD6DC1"/>
    <w:rsid w:val="00BE0A60"/>
    <w:rsid w:val="00BE395A"/>
    <w:rsid w:val="00BE4DAA"/>
    <w:rsid w:val="00BE5823"/>
    <w:rsid w:val="00BE5B85"/>
    <w:rsid w:val="00BE5CD3"/>
    <w:rsid w:val="00BE7298"/>
    <w:rsid w:val="00BE7980"/>
    <w:rsid w:val="00BF1707"/>
    <w:rsid w:val="00BF29A0"/>
    <w:rsid w:val="00BF2E1E"/>
    <w:rsid w:val="00BF40E7"/>
    <w:rsid w:val="00BF44DE"/>
    <w:rsid w:val="00BF65FD"/>
    <w:rsid w:val="00BF7055"/>
    <w:rsid w:val="00C02CDA"/>
    <w:rsid w:val="00C02DB3"/>
    <w:rsid w:val="00C04345"/>
    <w:rsid w:val="00C06318"/>
    <w:rsid w:val="00C10DD5"/>
    <w:rsid w:val="00C10FBB"/>
    <w:rsid w:val="00C11020"/>
    <w:rsid w:val="00C11035"/>
    <w:rsid w:val="00C1267E"/>
    <w:rsid w:val="00C1318D"/>
    <w:rsid w:val="00C1378D"/>
    <w:rsid w:val="00C13CC6"/>
    <w:rsid w:val="00C13E92"/>
    <w:rsid w:val="00C14904"/>
    <w:rsid w:val="00C150EE"/>
    <w:rsid w:val="00C15BBF"/>
    <w:rsid w:val="00C1721B"/>
    <w:rsid w:val="00C17B08"/>
    <w:rsid w:val="00C17E5A"/>
    <w:rsid w:val="00C21AE0"/>
    <w:rsid w:val="00C21D1C"/>
    <w:rsid w:val="00C22042"/>
    <w:rsid w:val="00C22EF8"/>
    <w:rsid w:val="00C254BC"/>
    <w:rsid w:val="00C25593"/>
    <w:rsid w:val="00C25C1E"/>
    <w:rsid w:val="00C2612E"/>
    <w:rsid w:val="00C26747"/>
    <w:rsid w:val="00C271C3"/>
    <w:rsid w:val="00C273B3"/>
    <w:rsid w:val="00C27AB0"/>
    <w:rsid w:val="00C3131C"/>
    <w:rsid w:val="00C31CC0"/>
    <w:rsid w:val="00C32512"/>
    <w:rsid w:val="00C33D17"/>
    <w:rsid w:val="00C3413F"/>
    <w:rsid w:val="00C35681"/>
    <w:rsid w:val="00C36F04"/>
    <w:rsid w:val="00C400D0"/>
    <w:rsid w:val="00C40839"/>
    <w:rsid w:val="00C42054"/>
    <w:rsid w:val="00C4210F"/>
    <w:rsid w:val="00C42B36"/>
    <w:rsid w:val="00C42D63"/>
    <w:rsid w:val="00C43030"/>
    <w:rsid w:val="00C44D51"/>
    <w:rsid w:val="00C45C4E"/>
    <w:rsid w:val="00C45F99"/>
    <w:rsid w:val="00C5167F"/>
    <w:rsid w:val="00C53CC2"/>
    <w:rsid w:val="00C56256"/>
    <w:rsid w:val="00C56C43"/>
    <w:rsid w:val="00C56D11"/>
    <w:rsid w:val="00C6040D"/>
    <w:rsid w:val="00C6087B"/>
    <w:rsid w:val="00C61D8A"/>
    <w:rsid w:val="00C6620F"/>
    <w:rsid w:val="00C6665C"/>
    <w:rsid w:val="00C6795A"/>
    <w:rsid w:val="00C67E35"/>
    <w:rsid w:val="00C71036"/>
    <w:rsid w:val="00C7181B"/>
    <w:rsid w:val="00C71C13"/>
    <w:rsid w:val="00C71DF0"/>
    <w:rsid w:val="00C72035"/>
    <w:rsid w:val="00C74377"/>
    <w:rsid w:val="00C74B5F"/>
    <w:rsid w:val="00C756CE"/>
    <w:rsid w:val="00C777D9"/>
    <w:rsid w:val="00C77968"/>
    <w:rsid w:val="00C8055A"/>
    <w:rsid w:val="00C80E6A"/>
    <w:rsid w:val="00C81E27"/>
    <w:rsid w:val="00C82128"/>
    <w:rsid w:val="00C82D72"/>
    <w:rsid w:val="00C83794"/>
    <w:rsid w:val="00C83B88"/>
    <w:rsid w:val="00C85A06"/>
    <w:rsid w:val="00C85FB8"/>
    <w:rsid w:val="00C915F2"/>
    <w:rsid w:val="00C92A12"/>
    <w:rsid w:val="00C92D29"/>
    <w:rsid w:val="00C931A9"/>
    <w:rsid w:val="00C93615"/>
    <w:rsid w:val="00C944F6"/>
    <w:rsid w:val="00CA1487"/>
    <w:rsid w:val="00CA2DB9"/>
    <w:rsid w:val="00CA3B21"/>
    <w:rsid w:val="00CA3B74"/>
    <w:rsid w:val="00CA4DBC"/>
    <w:rsid w:val="00CA5954"/>
    <w:rsid w:val="00CA682F"/>
    <w:rsid w:val="00CB1D52"/>
    <w:rsid w:val="00CB1DBF"/>
    <w:rsid w:val="00CB271E"/>
    <w:rsid w:val="00CB484E"/>
    <w:rsid w:val="00CB547E"/>
    <w:rsid w:val="00CC249F"/>
    <w:rsid w:val="00CC2687"/>
    <w:rsid w:val="00CC2D97"/>
    <w:rsid w:val="00CC351E"/>
    <w:rsid w:val="00CC3E51"/>
    <w:rsid w:val="00CC469C"/>
    <w:rsid w:val="00CC5209"/>
    <w:rsid w:val="00CC5B6D"/>
    <w:rsid w:val="00CC7126"/>
    <w:rsid w:val="00CC7141"/>
    <w:rsid w:val="00CD1080"/>
    <w:rsid w:val="00CD26EA"/>
    <w:rsid w:val="00CD30A6"/>
    <w:rsid w:val="00CD34CA"/>
    <w:rsid w:val="00CD3704"/>
    <w:rsid w:val="00CD53D6"/>
    <w:rsid w:val="00CD6C74"/>
    <w:rsid w:val="00CD75F4"/>
    <w:rsid w:val="00CD7663"/>
    <w:rsid w:val="00CE0536"/>
    <w:rsid w:val="00CE0CA6"/>
    <w:rsid w:val="00CE12C3"/>
    <w:rsid w:val="00CE274F"/>
    <w:rsid w:val="00CE2944"/>
    <w:rsid w:val="00CE32A0"/>
    <w:rsid w:val="00CE3453"/>
    <w:rsid w:val="00CE4F33"/>
    <w:rsid w:val="00CE5BF9"/>
    <w:rsid w:val="00CE7430"/>
    <w:rsid w:val="00CF0036"/>
    <w:rsid w:val="00CF023D"/>
    <w:rsid w:val="00CF054F"/>
    <w:rsid w:val="00CF362E"/>
    <w:rsid w:val="00CF37A1"/>
    <w:rsid w:val="00CF4316"/>
    <w:rsid w:val="00CF49CE"/>
    <w:rsid w:val="00D0006C"/>
    <w:rsid w:val="00D00084"/>
    <w:rsid w:val="00D00F3B"/>
    <w:rsid w:val="00D00FDA"/>
    <w:rsid w:val="00D0163A"/>
    <w:rsid w:val="00D0178B"/>
    <w:rsid w:val="00D01FC7"/>
    <w:rsid w:val="00D022A8"/>
    <w:rsid w:val="00D04521"/>
    <w:rsid w:val="00D05703"/>
    <w:rsid w:val="00D0770C"/>
    <w:rsid w:val="00D105F7"/>
    <w:rsid w:val="00D10BEA"/>
    <w:rsid w:val="00D1266A"/>
    <w:rsid w:val="00D12F52"/>
    <w:rsid w:val="00D131F8"/>
    <w:rsid w:val="00D1550E"/>
    <w:rsid w:val="00D15F70"/>
    <w:rsid w:val="00D2056B"/>
    <w:rsid w:val="00D20799"/>
    <w:rsid w:val="00D20F94"/>
    <w:rsid w:val="00D21469"/>
    <w:rsid w:val="00D23112"/>
    <w:rsid w:val="00D24C75"/>
    <w:rsid w:val="00D25E5E"/>
    <w:rsid w:val="00D276CC"/>
    <w:rsid w:val="00D27D43"/>
    <w:rsid w:val="00D30474"/>
    <w:rsid w:val="00D31CBC"/>
    <w:rsid w:val="00D32D78"/>
    <w:rsid w:val="00D330A8"/>
    <w:rsid w:val="00D331B9"/>
    <w:rsid w:val="00D33C39"/>
    <w:rsid w:val="00D344D8"/>
    <w:rsid w:val="00D34ABD"/>
    <w:rsid w:val="00D4080F"/>
    <w:rsid w:val="00D43F5E"/>
    <w:rsid w:val="00D44C0B"/>
    <w:rsid w:val="00D44EA2"/>
    <w:rsid w:val="00D45A6A"/>
    <w:rsid w:val="00D513C0"/>
    <w:rsid w:val="00D51BC6"/>
    <w:rsid w:val="00D52135"/>
    <w:rsid w:val="00D54096"/>
    <w:rsid w:val="00D54630"/>
    <w:rsid w:val="00D55A18"/>
    <w:rsid w:val="00D55AA2"/>
    <w:rsid w:val="00D56734"/>
    <w:rsid w:val="00D57CA4"/>
    <w:rsid w:val="00D61C51"/>
    <w:rsid w:val="00D61D9F"/>
    <w:rsid w:val="00D62516"/>
    <w:rsid w:val="00D663AE"/>
    <w:rsid w:val="00D67185"/>
    <w:rsid w:val="00D71CB9"/>
    <w:rsid w:val="00D71D62"/>
    <w:rsid w:val="00D73FB3"/>
    <w:rsid w:val="00D75082"/>
    <w:rsid w:val="00D757AC"/>
    <w:rsid w:val="00D757AF"/>
    <w:rsid w:val="00D75B68"/>
    <w:rsid w:val="00D762C2"/>
    <w:rsid w:val="00D8015A"/>
    <w:rsid w:val="00D80EC2"/>
    <w:rsid w:val="00D81D45"/>
    <w:rsid w:val="00D82A44"/>
    <w:rsid w:val="00D82E62"/>
    <w:rsid w:val="00D843E3"/>
    <w:rsid w:val="00D847FB"/>
    <w:rsid w:val="00D8560F"/>
    <w:rsid w:val="00D85865"/>
    <w:rsid w:val="00D85A2B"/>
    <w:rsid w:val="00D8601C"/>
    <w:rsid w:val="00D866D3"/>
    <w:rsid w:val="00D9065D"/>
    <w:rsid w:val="00D9229F"/>
    <w:rsid w:val="00D924B8"/>
    <w:rsid w:val="00D94E42"/>
    <w:rsid w:val="00D96AA1"/>
    <w:rsid w:val="00D96C93"/>
    <w:rsid w:val="00D979D9"/>
    <w:rsid w:val="00DA204C"/>
    <w:rsid w:val="00DA212D"/>
    <w:rsid w:val="00DA3463"/>
    <w:rsid w:val="00DA34E9"/>
    <w:rsid w:val="00DA3CF5"/>
    <w:rsid w:val="00DA5A9F"/>
    <w:rsid w:val="00DA704B"/>
    <w:rsid w:val="00DB0B33"/>
    <w:rsid w:val="00DB1A48"/>
    <w:rsid w:val="00DB2246"/>
    <w:rsid w:val="00DB231A"/>
    <w:rsid w:val="00DB257D"/>
    <w:rsid w:val="00DB4644"/>
    <w:rsid w:val="00DB5F3E"/>
    <w:rsid w:val="00DC053F"/>
    <w:rsid w:val="00DC1198"/>
    <w:rsid w:val="00DC1686"/>
    <w:rsid w:val="00DC18CE"/>
    <w:rsid w:val="00DC1BE1"/>
    <w:rsid w:val="00DC35F5"/>
    <w:rsid w:val="00DC411E"/>
    <w:rsid w:val="00DC4C45"/>
    <w:rsid w:val="00DC57D3"/>
    <w:rsid w:val="00DC6866"/>
    <w:rsid w:val="00DD0F61"/>
    <w:rsid w:val="00DD7550"/>
    <w:rsid w:val="00DE22F1"/>
    <w:rsid w:val="00DE3009"/>
    <w:rsid w:val="00DE336E"/>
    <w:rsid w:val="00DE3BF5"/>
    <w:rsid w:val="00DE55C4"/>
    <w:rsid w:val="00DE5BD0"/>
    <w:rsid w:val="00DF06FD"/>
    <w:rsid w:val="00DF07BB"/>
    <w:rsid w:val="00DF149D"/>
    <w:rsid w:val="00DF1628"/>
    <w:rsid w:val="00DF1B1C"/>
    <w:rsid w:val="00DF1BDA"/>
    <w:rsid w:val="00DF34D0"/>
    <w:rsid w:val="00DF3B5E"/>
    <w:rsid w:val="00DF3ECA"/>
    <w:rsid w:val="00DF3FD6"/>
    <w:rsid w:val="00DF411D"/>
    <w:rsid w:val="00DF50AC"/>
    <w:rsid w:val="00DF578A"/>
    <w:rsid w:val="00DF62DA"/>
    <w:rsid w:val="00E034BF"/>
    <w:rsid w:val="00E05E21"/>
    <w:rsid w:val="00E07FB6"/>
    <w:rsid w:val="00E1069E"/>
    <w:rsid w:val="00E110E2"/>
    <w:rsid w:val="00E137EB"/>
    <w:rsid w:val="00E14125"/>
    <w:rsid w:val="00E142E0"/>
    <w:rsid w:val="00E149E2"/>
    <w:rsid w:val="00E14DC9"/>
    <w:rsid w:val="00E14FCC"/>
    <w:rsid w:val="00E16E62"/>
    <w:rsid w:val="00E20900"/>
    <w:rsid w:val="00E24BAC"/>
    <w:rsid w:val="00E27401"/>
    <w:rsid w:val="00E3287F"/>
    <w:rsid w:val="00E32BC2"/>
    <w:rsid w:val="00E32CD4"/>
    <w:rsid w:val="00E332E6"/>
    <w:rsid w:val="00E33A8E"/>
    <w:rsid w:val="00E364C6"/>
    <w:rsid w:val="00E3684A"/>
    <w:rsid w:val="00E36D14"/>
    <w:rsid w:val="00E36FAA"/>
    <w:rsid w:val="00E3706E"/>
    <w:rsid w:val="00E400A7"/>
    <w:rsid w:val="00E40F6F"/>
    <w:rsid w:val="00E40FC4"/>
    <w:rsid w:val="00E4117C"/>
    <w:rsid w:val="00E43B64"/>
    <w:rsid w:val="00E43CEE"/>
    <w:rsid w:val="00E457B6"/>
    <w:rsid w:val="00E46BD2"/>
    <w:rsid w:val="00E47146"/>
    <w:rsid w:val="00E50493"/>
    <w:rsid w:val="00E504E9"/>
    <w:rsid w:val="00E52337"/>
    <w:rsid w:val="00E52F9C"/>
    <w:rsid w:val="00E5354B"/>
    <w:rsid w:val="00E54CD9"/>
    <w:rsid w:val="00E550A7"/>
    <w:rsid w:val="00E5584F"/>
    <w:rsid w:val="00E55E04"/>
    <w:rsid w:val="00E5688D"/>
    <w:rsid w:val="00E56F83"/>
    <w:rsid w:val="00E60733"/>
    <w:rsid w:val="00E61C8B"/>
    <w:rsid w:val="00E63BE6"/>
    <w:rsid w:val="00E65078"/>
    <w:rsid w:val="00E6696B"/>
    <w:rsid w:val="00E67B4A"/>
    <w:rsid w:val="00E70437"/>
    <w:rsid w:val="00E71072"/>
    <w:rsid w:val="00E71A1B"/>
    <w:rsid w:val="00E71C30"/>
    <w:rsid w:val="00E71FBF"/>
    <w:rsid w:val="00E72AA6"/>
    <w:rsid w:val="00E73314"/>
    <w:rsid w:val="00E74885"/>
    <w:rsid w:val="00E827FE"/>
    <w:rsid w:val="00E8370E"/>
    <w:rsid w:val="00E855F6"/>
    <w:rsid w:val="00E85EA8"/>
    <w:rsid w:val="00E867CD"/>
    <w:rsid w:val="00E86E31"/>
    <w:rsid w:val="00E87AC2"/>
    <w:rsid w:val="00E90D35"/>
    <w:rsid w:val="00E91C15"/>
    <w:rsid w:val="00E935E0"/>
    <w:rsid w:val="00E96606"/>
    <w:rsid w:val="00E96725"/>
    <w:rsid w:val="00E96A51"/>
    <w:rsid w:val="00E97652"/>
    <w:rsid w:val="00E97B8A"/>
    <w:rsid w:val="00EA0889"/>
    <w:rsid w:val="00EA248A"/>
    <w:rsid w:val="00EA2E22"/>
    <w:rsid w:val="00EA4F1D"/>
    <w:rsid w:val="00EA63C3"/>
    <w:rsid w:val="00EB11EF"/>
    <w:rsid w:val="00EB168C"/>
    <w:rsid w:val="00EB3923"/>
    <w:rsid w:val="00EB4028"/>
    <w:rsid w:val="00EB5520"/>
    <w:rsid w:val="00EB7D7B"/>
    <w:rsid w:val="00EC0000"/>
    <w:rsid w:val="00EC107C"/>
    <w:rsid w:val="00EC3659"/>
    <w:rsid w:val="00EC3FCF"/>
    <w:rsid w:val="00EC4372"/>
    <w:rsid w:val="00EC6793"/>
    <w:rsid w:val="00EC7128"/>
    <w:rsid w:val="00EC7D1C"/>
    <w:rsid w:val="00ED2228"/>
    <w:rsid w:val="00ED3191"/>
    <w:rsid w:val="00ED5D67"/>
    <w:rsid w:val="00ED694C"/>
    <w:rsid w:val="00EE0E22"/>
    <w:rsid w:val="00EE4ABB"/>
    <w:rsid w:val="00EF02E1"/>
    <w:rsid w:val="00EF0A12"/>
    <w:rsid w:val="00EF1DBB"/>
    <w:rsid w:val="00EF3397"/>
    <w:rsid w:val="00EF3E67"/>
    <w:rsid w:val="00EF4A15"/>
    <w:rsid w:val="00EF5796"/>
    <w:rsid w:val="00EF662C"/>
    <w:rsid w:val="00F00B50"/>
    <w:rsid w:val="00F027D2"/>
    <w:rsid w:val="00F0323C"/>
    <w:rsid w:val="00F048EB"/>
    <w:rsid w:val="00F048FA"/>
    <w:rsid w:val="00F05D0E"/>
    <w:rsid w:val="00F0618C"/>
    <w:rsid w:val="00F06CB3"/>
    <w:rsid w:val="00F07250"/>
    <w:rsid w:val="00F0740D"/>
    <w:rsid w:val="00F11318"/>
    <w:rsid w:val="00F1386A"/>
    <w:rsid w:val="00F1389E"/>
    <w:rsid w:val="00F14205"/>
    <w:rsid w:val="00F14801"/>
    <w:rsid w:val="00F1491F"/>
    <w:rsid w:val="00F1653C"/>
    <w:rsid w:val="00F217DA"/>
    <w:rsid w:val="00F21A2D"/>
    <w:rsid w:val="00F22D8E"/>
    <w:rsid w:val="00F2330B"/>
    <w:rsid w:val="00F2337C"/>
    <w:rsid w:val="00F23770"/>
    <w:rsid w:val="00F2497D"/>
    <w:rsid w:val="00F259B6"/>
    <w:rsid w:val="00F25F9D"/>
    <w:rsid w:val="00F26726"/>
    <w:rsid w:val="00F26FA9"/>
    <w:rsid w:val="00F30FB8"/>
    <w:rsid w:val="00F31CC7"/>
    <w:rsid w:val="00F33123"/>
    <w:rsid w:val="00F35918"/>
    <w:rsid w:val="00F35A91"/>
    <w:rsid w:val="00F40E01"/>
    <w:rsid w:val="00F41B26"/>
    <w:rsid w:val="00F41B3D"/>
    <w:rsid w:val="00F440C8"/>
    <w:rsid w:val="00F45F0C"/>
    <w:rsid w:val="00F504D6"/>
    <w:rsid w:val="00F5173A"/>
    <w:rsid w:val="00F52894"/>
    <w:rsid w:val="00F55A2E"/>
    <w:rsid w:val="00F56D33"/>
    <w:rsid w:val="00F57846"/>
    <w:rsid w:val="00F61528"/>
    <w:rsid w:val="00F618AB"/>
    <w:rsid w:val="00F6295A"/>
    <w:rsid w:val="00F62F8A"/>
    <w:rsid w:val="00F6474D"/>
    <w:rsid w:val="00F654A1"/>
    <w:rsid w:val="00F72C10"/>
    <w:rsid w:val="00F737BA"/>
    <w:rsid w:val="00F738F4"/>
    <w:rsid w:val="00F74684"/>
    <w:rsid w:val="00F76852"/>
    <w:rsid w:val="00F76B60"/>
    <w:rsid w:val="00F80937"/>
    <w:rsid w:val="00F81E2E"/>
    <w:rsid w:val="00F82E3E"/>
    <w:rsid w:val="00F83CDC"/>
    <w:rsid w:val="00F83D85"/>
    <w:rsid w:val="00F84FC7"/>
    <w:rsid w:val="00F858B3"/>
    <w:rsid w:val="00F85DF8"/>
    <w:rsid w:val="00F8795E"/>
    <w:rsid w:val="00F879FE"/>
    <w:rsid w:val="00F911B5"/>
    <w:rsid w:val="00F946BB"/>
    <w:rsid w:val="00F9532E"/>
    <w:rsid w:val="00F966AC"/>
    <w:rsid w:val="00FA017D"/>
    <w:rsid w:val="00FA0F1B"/>
    <w:rsid w:val="00FA1384"/>
    <w:rsid w:val="00FA2051"/>
    <w:rsid w:val="00FA210C"/>
    <w:rsid w:val="00FA3399"/>
    <w:rsid w:val="00FA3625"/>
    <w:rsid w:val="00FA3FE7"/>
    <w:rsid w:val="00FA5121"/>
    <w:rsid w:val="00FA5432"/>
    <w:rsid w:val="00FA6362"/>
    <w:rsid w:val="00FA7EEF"/>
    <w:rsid w:val="00FB01C9"/>
    <w:rsid w:val="00FB11D5"/>
    <w:rsid w:val="00FB31F2"/>
    <w:rsid w:val="00FB3309"/>
    <w:rsid w:val="00FB342C"/>
    <w:rsid w:val="00FB39CE"/>
    <w:rsid w:val="00FB4458"/>
    <w:rsid w:val="00FB547B"/>
    <w:rsid w:val="00FB7A9D"/>
    <w:rsid w:val="00FC1E93"/>
    <w:rsid w:val="00FC42CD"/>
    <w:rsid w:val="00FC45AB"/>
    <w:rsid w:val="00FC475A"/>
    <w:rsid w:val="00FC5709"/>
    <w:rsid w:val="00FC5A20"/>
    <w:rsid w:val="00FC5FE3"/>
    <w:rsid w:val="00FC7D83"/>
    <w:rsid w:val="00FD35BD"/>
    <w:rsid w:val="00FD54F6"/>
    <w:rsid w:val="00FD5860"/>
    <w:rsid w:val="00FD5F49"/>
    <w:rsid w:val="00FD6D4F"/>
    <w:rsid w:val="00FD6DE3"/>
    <w:rsid w:val="00FD71EA"/>
    <w:rsid w:val="00FD72C9"/>
    <w:rsid w:val="00FD7506"/>
    <w:rsid w:val="00FE22DB"/>
    <w:rsid w:val="00FE366B"/>
    <w:rsid w:val="00FE4107"/>
    <w:rsid w:val="00FE41E7"/>
    <w:rsid w:val="00FE4CBB"/>
    <w:rsid w:val="00FE64CF"/>
    <w:rsid w:val="00FE7442"/>
    <w:rsid w:val="00FF3567"/>
    <w:rsid w:val="00FF4168"/>
    <w:rsid w:val="00FF4793"/>
    <w:rsid w:val="00FF5627"/>
    <w:rsid w:val="00FF5DCF"/>
    <w:rsid w:val="00FF6011"/>
    <w:rsid w:val="01643FD0"/>
    <w:rsid w:val="02C62933"/>
    <w:rsid w:val="031E451D"/>
    <w:rsid w:val="06824DC3"/>
    <w:rsid w:val="07CC279A"/>
    <w:rsid w:val="0823774A"/>
    <w:rsid w:val="08E12275"/>
    <w:rsid w:val="08F0001F"/>
    <w:rsid w:val="092B1742"/>
    <w:rsid w:val="0A922623"/>
    <w:rsid w:val="0CCC76D6"/>
    <w:rsid w:val="0F657030"/>
    <w:rsid w:val="1060153A"/>
    <w:rsid w:val="107E484D"/>
    <w:rsid w:val="10AA5642"/>
    <w:rsid w:val="10B661A8"/>
    <w:rsid w:val="1102722C"/>
    <w:rsid w:val="11962028"/>
    <w:rsid w:val="12331667"/>
    <w:rsid w:val="12505BF0"/>
    <w:rsid w:val="14887A48"/>
    <w:rsid w:val="14891A12"/>
    <w:rsid w:val="15DD51DA"/>
    <w:rsid w:val="161240F1"/>
    <w:rsid w:val="16553B57"/>
    <w:rsid w:val="180D01D3"/>
    <w:rsid w:val="18993EA3"/>
    <w:rsid w:val="19074C20"/>
    <w:rsid w:val="1A4A39F2"/>
    <w:rsid w:val="1C2630B1"/>
    <w:rsid w:val="1C321457"/>
    <w:rsid w:val="1D6E79F7"/>
    <w:rsid w:val="1E8D5C7A"/>
    <w:rsid w:val="1EC02C39"/>
    <w:rsid w:val="20C0056A"/>
    <w:rsid w:val="21B65349"/>
    <w:rsid w:val="22CE3482"/>
    <w:rsid w:val="22D4527C"/>
    <w:rsid w:val="2355768F"/>
    <w:rsid w:val="23810484"/>
    <w:rsid w:val="23D015AD"/>
    <w:rsid w:val="25381017"/>
    <w:rsid w:val="26526108"/>
    <w:rsid w:val="26CA3EF0"/>
    <w:rsid w:val="26D134D1"/>
    <w:rsid w:val="27C44DE4"/>
    <w:rsid w:val="27CA6442"/>
    <w:rsid w:val="27D33279"/>
    <w:rsid w:val="2856314B"/>
    <w:rsid w:val="289508B2"/>
    <w:rsid w:val="2BBE42DC"/>
    <w:rsid w:val="2C416A03"/>
    <w:rsid w:val="2CCE0B9C"/>
    <w:rsid w:val="2CF47537"/>
    <w:rsid w:val="2FD933F6"/>
    <w:rsid w:val="2FDA6E83"/>
    <w:rsid w:val="2FEB7E18"/>
    <w:rsid w:val="304937D1"/>
    <w:rsid w:val="3187717E"/>
    <w:rsid w:val="31970673"/>
    <w:rsid w:val="3339729F"/>
    <w:rsid w:val="33E337F0"/>
    <w:rsid w:val="34735BC7"/>
    <w:rsid w:val="34E93DD1"/>
    <w:rsid w:val="35C10BB4"/>
    <w:rsid w:val="36660660"/>
    <w:rsid w:val="37AB0672"/>
    <w:rsid w:val="39000D14"/>
    <w:rsid w:val="396B5A05"/>
    <w:rsid w:val="3A4C0835"/>
    <w:rsid w:val="3A942595"/>
    <w:rsid w:val="3B8E2986"/>
    <w:rsid w:val="3C463BC1"/>
    <w:rsid w:val="3DFC0F76"/>
    <w:rsid w:val="3E0935DF"/>
    <w:rsid w:val="3FC142AF"/>
    <w:rsid w:val="42A855CA"/>
    <w:rsid w:val="437A4A3B"/>
    <w:rsid w:val="43D146B8"/>
    <w:rsid w:val="43F6411F"/>
    <w:rsid w:val="441B3B85"/>
    <w:rsid w:val="44E85DAA"/>
    <w:rsid w:val="456A747C"/>
    <w:rsid w:val="45894642"/>
    <w:rsid w:val="467001B9"/>
    <w:rsid w:val="46736408"/>
    <w:rsid w:val="469B0FAE"/>
    <w:rsid w:val="46DD4471"/>
    <w:rsid w:val="48125523"/>
    <w:rsid w:val="48270D4B"/>
    <w:rsid w:val="49924405"/>
    <w:rsid w:val="4A031344"/>
    <w:rsid w:val="4A1E78C4"/>
    <w:rsid w:val="4A2C2648"/>
    <w:rsid w:val="4AFB02CB"/>
    <w:rsid w:val="4C8107A0"/>
    <w:rsid w:val="4CAC181F"/>
    <w:rsid w:val="4CD46FC7"/>
    <w:rsid w:val="4E131240"/>
    <w:rsid w:val="4E524648"/>
    <w:rsid w:val="4F0E4A13"/>
    <w:rsid w:val="501F4BE8"/>
    <w:rsid w:val="50435587"/>
    <w:rsid w:val="513169AE"/>
    <w:rsid w:val="51AE6039"/>
    <w:rsid w:val="51C5788F"/>
    <w:rsid w:val="54F441BF"/>
    <w:rsid w:val="580A44B8"/>
    <w:rsid w:val="59462FFB"/>
    <w:rsid w:val="5956324A"/>
    <w:rsid w:val="59723DF0"/>
    <w:rsid w:val="599E4BE5"/>
    <w:rsid w:val="59B15636"/>
    <w:rsid w:val="5C441A74"/>
    <w:rsid w:val="5C702869"/>
    <w:rsid w:val="5E20206C"/>
    <w:rsid w:val="5F6D6F75"/>
    <w:rsid w:val="604272DE"/>
    <w:rsid w:val="60F17CF0"/>
    <w:rsid w:val="60F86FA3"/>
    <w:rsid w:val="611D6D37"/>
    <w:rsid w:val="61587D6F"/>
    <w:rsid w:val="62CE02E9"/>
    <w:rsid w:val="62FA10DE"/>
    <w:rsid w:val="642D7291"/>
    <w:rsid w:val="64583EBF"/>
    <w:rsid w:val="66080C44"/>
    <w:rsid w:val="66B43C9A"/>
    <w:rsid w:val="66C7453C"/>
    <w:rsid w:val="6714552C"/>
    <w:rsid w:val="685C1EF3"/>
    <w:rsid w:val="68DB550E"/>
    <w:rsid w:val="694F3806"/>
    <w:rsid w:val="6F3C482C"/>
    <w:rsid w:val="702B2AE0"/>
    <w:rsid w:val="70932B72"/>
    <w:rsid w:val="71FB41EE"/>
    <w:rsid w:val="74A76F0C"/>
    <w:rsid w:val="7521074C"/>
    <w:rsid w:val="76A43394"/>
    <w:rsid w:val="78216965"/>
    <w:rsid w:val="785D7373"/>
    <w:rsid w:val="78FA7F36"/>
    <w:rsid w:val="790A3368"/>
    <w:rsid w:val="79B2082B"/>
    <w:rsid w:val="7A9C2623"/>
    <w:rsid w:val="7B730F2B"/>
    <w:rsid w:val="7B8A691F"/>
    <w:rsid w:val="7D840002"/>
    <w:rsid w:val="7E4436FD"/>
    <w:rsid w:val="7F343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8F20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0"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480" w:lineRule="auto"/>
      <w:ind w:firstLineChars="200" w:firstLine="200"/>
      <w:jc w:val="both"/>
    </w:pPr>
    <w:rPr>
      <w:rFonts w:eastAsia="Times New Roman"/>
      <w:kern w:val="2"/>
      <w:sz w:val="24"/>
      <w:szCs w:val="24"/>
    </w:rPr>
  </w:style>
  <w:style w:type="paragraph" w:styleId="1">
    <w:name w:val="heading 1"/>
    <w:basedOn w:val="a"/>
    <w:next w:val="a"/>
    <w:link w:val="10"/>
    <w:uiPriority w:val="9"/>
    <w:qFormat/>
    <w:rsid w:val="00D762C2"/>
    <w:pPr>
      <w:keepNext/>
      <w:keepLines/>
      <w:widowControl w:val="0"/>
      <w:numPr>
        <w:numId w:val="1"/>
      </w:numPr>
      <w:spacing w:before="280" w:after="280"/>
      <w:ind w:firstLineChars="0" w:firstLine="0"/>
      <w:outlineLvl w:val="0"/>
    </w:pPr>
    <w:rPr>
      <w:rFonts w:ascii="TimesNewRomanPS-BoldMT" w:hAnsi="TimesNewRomanPS-BoldMT"/>
      <w:b/>
      <w:bCs/>
      <w:kern w:val="44"/>
      <w:szCs w:val="44"/>
    </w:rPr>
  </w:style>
  <w:style w:type="paragraph" w:styleId="2">
    <w:name w:val="heading 2"/>
    <w:basedOn w:val="a"/>
    <w:next w:val="a"/>
    <w:link w:val="20"/>
    <w:uiPriority w:val="9"/>
    <w:unhideWhenUsed/>
    <w:qFormat/>
    <w:rsid w:val="00AC4914"/>
    <w:pPr>
      <w:keepNext/>
      <w:numPr>
        <w:numId w:val="2"/>
      </w:numPr>
      <w:spacing w:before="260" w:after="260"/>
      <w:ind w:firstLineChars="0" w:firstLine="0"/>
      <w:outlineLvl w:val="1"/>
    </w:pPr>
    <w:rPr>
      <w:rFonts w:eastAsia="仿宋"/>
      <w:b/>
      <w:bCs/>
    </w:rPr>
  </w:style>
  <w:style w:type="paragraph" w:styleId="3">
    <w:name w:val="heading 3"/>
    <w:basedOn w:val="a"/>
    <w:next w:val="a"/>
    <w:link w:val="30"/>
    <w:unhideWhenUsed/>
    <w:qFormat/>
    <w:pPr>
      <w:keepNext/>
      <w:keepLines/>
      <w:widowControl w:val="0"/>
      <w:numPr>
        <w:numId w:val="3"/>
      </w:numPr>
      <w:spacing w:before="260" w:after="260"/>
      <w:ind w:firstLineChars="0" w:firstLine="0"/>
      <w:outlineLvl w:val="2"/>
    </w:pPr>
    <w:rPr>
      <w:rFonts w:eastAsia="楷体"/>
      <w:b/>
      <w:bCs/>
      <w:i/>
    </w:rPr>
  </w:style>
  <w:style w:type="paragraph" w:styleId="4">
    <w:name w:val="heading 4"/>
    <w:basedOn w:val="3"/>
    <w:next w:val="a"/>
    <w:link w:val="40"/>
    <w:uiPriority w:val="9"/>
    <w:unhideWhenUsed/>
    <w:qFormat/>
    <w:rsid w:val="000C5631"/>
    <w:pPr>
      <w:numPr>
        <w:numId w:val="4"/>
      </w:numPr>
      <w:outlineLvl w:val="3"/>
    </w:pPr>
    <w:rPr>
      <w:iCs/>
      <w:u w:val="single"/>
    </w:rPr>
  </w:style>
  <w:style w:type="paragraph" w:styleId="5">
    <w:name w:val="heading 5"/>
    <w:basedOn w:val="a"/>
    <w:next w:val="a"/>
    <w:link w:val="50"/>
    <w:uiPriority w:val="9"/>
    <w:unhideWhenUsed/>
    <w:qFormat/>
    <w:pPr>
      <w:keepNext/>
      <w:keepLines/>
      <w:numPr>
        <w:numId w:val="5"/>
      </w:numPr>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pPr>
      <w:spacing w:line="240" w:lineRule="auto"/>
    </w:pPr>
    <w:rPr>
      <w:sz w:val="18"/>
      <w:szCs w:val="18"/>
    </w:rPr>
  </w:style>
  <w:style w:type="paragraph" w:styleId="a7">
    <w:name w:val="footer"/>
    <w:basedOn w:val="a"/>
    <w:link w:val="a8"/>
    <w:uiPriority w:val="99"/>
    <w:unhideWhenUsed/>
    <w:qFormat/>
    <w:pPr>
      <w:tabs>
        <w:tab w:val="center" w:pos="4153"/>
        <w:tab w:val="right" w:pos="8306"/>
      </w:tabs>
      <w:snapToGrid w:val="0"/>
      <w:spacing w:line="240" w:lineRule="auto"/>
      <w:jc w:val="left"/>
    </w:pPr>
    <w:rPr>
      <w:sz w:val="18"/>
      <w:szCs w:val="18"/>
    </w:rPr>
  </w:style>
  <w:style w:type="paragraph" w:styleId="a9">
    <w:name w:val="header"/>
    <w:basedOn w:val="a"/>
    <w:link w:val="aa"/>
    <w:uiPriority w:val="99"/>
    <w:unhideWhenUsed/>
    <w:qFormat/>
    <w:pPr>
      <w:tabs>
        <w:tab w:val="center" w:pos="4153"/>
        <w:tab w:val="right" w:pos="8306"/>
      </w:tabs>
      <w:snapToGrid w:val="0"/>
      <w:spacing w:line="240" w:lineRule="auto"/>
      <w:jc w:val="center"/>
    </w:pPr>
    <w:rPr>
      <w:sz w:val="18"/>
      <w:szCs w:val="18"/>
    </w:rPr>
  </w:style>
  <w:style w:type="paragraph" w:styleId="ab">
    <w:name w:val="footnote text"/>
    <w:basedOn w:val="a"/>
    <w:link w:val="ac"/>
    <w:uiPriority w:val="99"/>
    <w:unhideWhenUsed/>
    <w:qFormat/>
    <w:pPr>
      <w:spacing w:line="360" w:lineRule="auto"/>
      <w:ind w:firstLineChars="0" w:firstLine="0"/>
    </w:pPr>
    <w:rPr>
      <w:szCs w:val="18"/>
    </w:rPr>
  </w:style>
  <w:style w:type="paragraph" w:styleId="ad">
    <w:name w:val="Normal (Web)"/>
    <w:basedOn w:val="a"/>
    <w:uiPriority w:val="99"/>
    <w:unhideWhenUsed/>
    <w:pPr>
      <w:spacing w:before="100" w:beforeAutospacing="1" w:after="100" w:afterAutospacing="1" w:line="240" w:lineRule="auto"/>
      <w:ind w:firstLineChars="0" w:firstLine="0"/>
      <w:jc w:val="left"/>
    </w:pPr>
    <w:rPr>
      <w:rFonts w:ascii="宋体" w:eastAsia="宋体" w:hAnsi="宋体" w:cs="宋体"/>
      <w:kern w:val="0"/>
    </w:rPr>
  </w:style>
  <w:style w:type="paragraph" w:styleId="ae">
    <w:name w:val="Title"/>
    <w:basedOn w:val="a"/>
    <w:next w:val="a"/>
    <w:link w:val="af"/>
    <w:uiPriority w:val="99"/>
    <w:qFormat/>
    <w:pPr>
      <w:widowControl w:val="0"/>
      <w:spacing w:line="240" w:lineRule="auto"/>
      <w:ind w:firstLineChars="0" w:firstLine="0"/>
      <w:jc w:val="center"/>
      <w:outlineLvl w:val="0"/>
    </w:pPr>
    <w:rPr>
      <w:rFonts w:ascii="Calibri Light" w:hAnsi="Calibri Light"/>
      <w:b/>
      <w:bCs/>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9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basedOn w:val="a0"/>
    <w:uiPriority w:val="99"/>
    <w:unhideWhenUsed/>
    <w:qFormat/>
    <w:rPr>
      <w:sz w:val="21"/>
      <w:szCs w:val="21"/>
    </w:rPr>
  </w:style>
  <w:style w:type="character" w:styleId="af5">
    <w:name w:val="footnote reference"/>
    <w:basedOn w:val="a0"/>
    <w:uiPriority w:val="99"/>
    <w:unhideWhenUsed/>
    <w:qFormat/>
    <w:rPr>
      <w:vertAlign w:val="superscript"/>
    </w:rPr>
  </w:style>
  <w:style w:type="character" w:customStyle="1" w:styleId="10">
    <w:name w:val="标题 1 字符"/>
    <w:basedOn w:val="a0"/>
    <w:link w:val="1"/>
    <w:uiPriority w:val="9"/>
    <w:qFormat/>
    <w:rsid w:val="00D762C2"/>
    <w:rPr>
      <w:rFonts w:ascii="TimesNewRomanPS-BoldMT" w:eastAsia="Times New Roman" w:hAnsi="TimesNewRomanPS-BoldMT"/>
      <w:b/>
      <w:bCs/>
      <w:kern w:val="44"/>
      <w:sz w:val="24"/>
      <w:szCs w:val="44"/>
    </w:rPr>
  </w:style>
  <w:style w:type="character" w:customStyle="1" w:styleId="20">
    <w:name w:val="标题 2 字符"/>
    <w:basedOn w:val="a0"/>
    <w:link w:val="2"/>
    <w:uiPriority w:val="9"/>
    <w:qFormat/>
    <w:rsid w:val="00AC4914"/>
    <w:rPr>
      <w:rFonts w:eastAsia="仿宋"/>
      <w:b/>
      <w:bCs/>
      <w:kern w:val="2"/>
      <w:sz w:val="24"/>
      <w:szCs w:val="24"/>
    </w:rPr>
  </w:style>
  <w:style w:type="character" w:customStyle="1" w:styleId="ac">
    <w:name w:val="脚注文本 字符"/>
    <w:basedOn w:val="a0"/>
    <w:link w:val="ab"/>
    <w:uiPriority w:val="99"/>
    <w:qFormat/>
    <w:rPr>
      <w:rFonts w:eastAsia="Times New Roman"/>
      <w:kern w:val="2"/>
      <w:sz w:val="24"/>
      <w:szCs w:val="18"/>
    </w:rPr>
  </w:style>
  <w:style w:type="character" w:customStyle="1" w:styleId="aa">
    <w:name w:val="页眉 字符"/>
    <w:basedOn w:val="a0"/>
    <w:link w:val="a9"/>
    <w:uiPriority w:val="99"/>
    <w:qFormat/>
    <w:rPr>
      <w:rFonts w:ascii="Times New Roman" w:eastAsia="Times New Roman" w:hAnsi="Times New Roman" w:cs="Times New Roman"/>
      <w:sz w:val="18"/>
      <w:szCs w:val="18"/>
    </w:rPr>
  </w:style>
  <w:style w:type="character" w:customStyle="1" w:styleId="a8">
    <w:name w:val="页脚 字符"/>
    <w:basedOn w:val="a0"/>
    <w:link w:val="a7"/>
    <w:uiPriority w:val="99"/>
    <w:qFormat/>
    <w:rPr>
      <w:rFonts w:ascii="Times New Roman" w:eastAsia="Times New Roman" w:hAnsi="Times New Roman" w:cs="Times New Roman"/>
      <w:sz w:val="18"/>
      <w:szCs w:val="18"/>
    </w:rPr>
  </w:style>
  <w:style w:type="character" w:customStyle="1" w:styleId="30">
    <w:name w:val="标题 3 字符"/>
    <w:basedOn w:val="a0"/>
    <w:link w:val="3"/>
    <w:qFormat/>
    <w:rPr>
      <w:rFonts w:eastAsia="楷体"/>
      <w:b/>
      <w:bCs/>
      <w:i/>
      <w:kern w:val="2"/>
      <w:sz w:val="24"/>
      <w:szCs w:val="24"/>
    </w:rPr>
  </w:style>
  <w:style w:type="paragraph" w:styleId="af6">
    <w:name w:val="List Paragraph"/>
    <w:basedOn w:val="a"/>
    <w:uiPriority w:val="34"/>
    <w:qFormat/>
    <w:pPr>
      <w:ind w:firstLine="420"/>
    </w:pPr>
  </w:style>
  <w:style w:type="character" w:customStyle="1" w:styleId="a4">
    <w:name w:val="批注文字 字符"/>
    <w:basedOn w:val="a0"/>
    <w:link w:val="a3"/>
    <w:uiPriority w:val="99"/>
    <w:qFormat/>
    <w:rPr>
      <w:rFonts w:ascii="Times New Roman" w:eastAsia="Times New Roman" w:hAnsi="Times New Roman" w:cs="Times New Roman"/>
      <w:sz w:val="24"/>
      <w:szCs w:val="24"/>
    </w:rPr>
  </w:style>
  <w:style w:type="character" w:customStyle="1" w:styleId="af1">
    <w:name w:val="批注主题 字符"/>
    <w:basedOn w:val="a4"/>
    <w:link w:val="af0"/>
    <w:uiPriority w:val="99"/>
    <w:semiHidden/>
    <w:qFormat/>
    <w:rPr>
      <w:rFonts w:ascii="Times New Roman" w:eastAsia="Times New Roman" w:hAnsi="Times New Roman" w:cs="Times New Roman"/>
      <w:b/>
      <w:bCs/>
      <w:sz w:val="24"/>
      <w:szCs w:val="24"/>
    </w:rPr>
  </w:style>
  <w:style w:type="character" w:customStyle="1" w:styleId="40">
    <w:name w:val="标题 4 字符"/>
    <w:basedOn w:val="a0"/>
    <w:link w:val="4"/>
    <w:uiPriority w:val="9"/>
    <w:qFormat/>
    <w:rsid w:val="000C5631"/>
    <w:rPr>
      <w:rFonts w:eastAsia="楷体"/>
      <w:b/>
      <w:bCs/>
      <w:i/>
      <w:iCs/>
      <w:kern w:val="2"/>
      <w:sz w:val="24"/>
      <w:szCs w:val="24"/>
      <w:u w:val="single"/>
    </w:rPr>
  </w:style>
  <w:style w:type="paragraph" w:customStyle="1" w:styleId="11">
    <w:name w:val="修订1"/>
    <w:hidden/>
    <w:uiPriority w:val="99"/>
    <w:semiHidden/>
    <w:qFormat/>
    <w:rPr>
      <w:rFonts w:eastAsia="Times New Roman"/>
      <w:kern w:val="2"/>
      <w:sz w:val="24"/>
      <w:szCs w:val="24"/>
    </w:rPr>
  </w:style>
  <w:style w:type="paragraph" w:customStyle="1" w:styleId="21">
    <w:name w:val="修订2"/>
    <w:hidden/>
    <w:uiPriority w:val="99"/>
    <w:semiHidden/>
    <w:qFormat/>
    <w:rPr>
      <w:rFonts w:eastAsia="Times New Roman"/>
      <w:kern w:val="2"/>
      <w:sz w:val="24"/>
      <w:szCs w:val="24"/>
    </w:rPr>
  </w:style>
  <w:style w:type="character" w:customStyle="1" w:styleId="a6">
    <w:name w:val="批注框文本 字符"/>
    <w:basedOn w:val="a0"/>
    <w:link w:val="a5"/>
    <w:uiPriority w:val="99"/>
    <w:semiHidden/>
    <w:qFormat/>
    <w:rPr>
      <w:rFonts w:ascii="Times New Roman" w:eastAsia="Times New Roman" w:hAnsi="Times New Roman" w:cs="Times New Roman"/>
      <w:kern w:val="2"/>
      <w:sz w:val="18"/>
      <w:szCs w:val="18"/>
    </w:rPr>
  </w:style>
  <w:style w:type="paragraph" w:customStyle="1" w:styleId="TableParagraph">
    <w:name w:val="Table Paragraph"/>
    <w:basedOn w:val="a"/>
    <w:qFormat/>
    <w:pPr>
      <w:widowControl w:val="0"/>
      <w:autoSpaceDE w:val="0"/>
      <w:autoSpaceDN w:val="0"/>
      <w:spacing w:before="174" w:after="100" w:afterAutospacing="1" w:line="240" w:lineRule="auto"/>
      <w:ind w:left="108" w:firstLineChars="0" w:firstLine="0"/>
      <w:jc w:val="left"/>
    </w:pPr>
    <w:rPr>
      <w:rFonts w:eastAsia="宋体"/>
      <w:kern w:val="0"/>
      <w:sz w:val="22"/>
      <w:szCs w:val="22"/>
    </w:rPr>
  </w:style>
  <w:style w:type="paragraph" w:customStyle="1" w:styleId="12">
    <w:name w:val="正文1"/>
    <w:qFormat/>
    <w:pPr>
      <w:jc w:val="both"/>
    </w:pPr>
    <w:rPr>
      <w:kern w:val="2"/>
      <w:sz w:val="21"/>
      <w:szCs w:val="21"/>
    </w:rPr>
  </w:style>
  <w:style w:type="paragraph" w:customStyle="1" w:styleId="31">
    <w:name w:val="修订3"/>
    <w:hidden/>
    <w:uiPriority w:val="99"/>
    <w:unhideWhenUsed/>
    <w:qFormat/>
    <w:rPr>
      <w:rFonts w:eastAsia="Times New Roman"/>
      <w:kern w:val="2"/>
      <w:sz w:val="24"/>
      <w:szCs w:val="24"/>
    </w:rPr>
  </w:style>
  <w:style w:type="character" w:customStyle="1" w:styleId="50">
    <w:name w:val="标题 5 字符"/>
    <w:basedOn w:val="a0"/>
    <w:link w:val="5"/>
    <w:uiPriority w:val="9"/>
    <w:qFormat/>
    <w:rPr>
      <w:rFonts w:eastAsia="Times New Roman"/>
      <w:b/>
      <w:bCs/>
      <w:kern w:val="2"/>
      <w:sz w:val="24"/>
      <w:szCs w:val="28"/>
    </w:rPr>
  </w:style>
  <w:style w:type="character" w:customStyle="1" w:styleId="af">
    <w:name w:val="标题 字符"/>
    <w:basedOn w:val="a0"/>
    <w:link w:val="ae"/>
    <w:uiPriority w:val="99"/>
    <w:qFormat/>
    <w:rPr>
      <w:rFonts w:ascii="Calibri Light" w:eastAsia="Times New Roman" w:hAnsi="Calibri Light"/>
      <w:b/>
      <w:bCs/>
      <w:kern w:val="2"/>
      <w:sz w:val="24"/>
      <w:szCs w:val="24"/>
    </w:rPr>
  </w:style>
  <w:style w:type="character" w:customStyle="1" w:styleId="font21">
    <w:name w:val="font21"/>
    <w:basedOn w:val="a0"/>
    <w:rPr>
      <w:rFonts w:ascii="Times New Roman" w:hAnsi="Times New Roman" w:cs="Times New Roman" w:hint="default"/>
      <w:color w:val="000000"/>
      <w:sz w:val="24"/>
      <w:szCs w:val="24"/>
      <w:u w:val="none"/>
    </w:rPr>
  </w:style>
  <w:style w:type="character" w:customStyle="1" w:styleId="font31">
    <w:name w:val="font31"/>
    <w:basedOn w:val="a0"/>
    <w:rPr>
      <w:rFonts w:ascii="Times New Roman" w:hAnsi="Times New Roman" w:cs="Times New Roman" w:hint="default"/>
      <w:i/>
      <w:iCs/>
      <w:color w:val="000000"/>
      <w:sz w:val="24"/>
      <w:szCs w:val="24"/>
      <w:u w:val="none"/>
    </w:rPr>
  </w:style>
  <w:style w:type="character" w:customStyle="1" w:styleId="font41">
    <w:name w:val="font41"/>
    <w:basedOn w:val="a0"/>
    <w:rPr>
      <w:rFonts w:ascii="Times New Roman" w:hAnsi="Times New Roman" w:cs="Times New Roman" w:hint="default"/>
      <w:color w:val="000000"/>
      <w:sz w:val="21"/>
      <w:szCs w:val="21"/>
      <w:u w:val="none"/>
    </w:rPr>
  </w:style>
  <w:style w:type="character" w:customStyle="1" w:styleId="font01">
    <w:name w:val="font01"/>
    <w:basedOn w:val="a0"/>
    <w:rPr>
      <w:rFonts w:ascii="Times New Roman" w:hAnsi="Times New Roman" w:cs="Times New Roman" w:hint="default"/>
      <w:color w:val="000000"/>
      <w:sz w:val="22"/>
      <w:szCs w:val="22"/>
      <w:u w:val="none"/>
    </w:rPr>
  </w:style>
  <w:style w:type="character" w:customStyle="1" w:styleId="font51">
    <w:name w:val="font51"/>
    <w:basedOn w:val="a0"/>
    <w:rPr>
      <w:rFonts w:ascii="Times New Roman" w:hAnsi="Times New Roman" w:cs="Times New Roman" w:hint="default"/>
      <w:i/>
      <w:iCs/>
      <w:color w:val="000000"/>
      <w:sz w:val="22"/>
      <w:szCs w:val="22"/>
      <w:u w:val="none"/>
    </w:rPr>
  </w:style>
  <w:style w:type="character" w:styleId="af7">
    <w:name w:val="Placeholder Text"/>
    <w:basedOn w:val="a0"/>
    <w:uiPriority w:val="99"/>
    <w:semiHidden/>
    <w:rsid w:val="006206DA"/>
    <w:rPr>
      <w:color w:val="808080"/>
    </w:rPr>
  </w:style>
  <w:style w:type="paragraph" w:styleId="TOC1">
    <w:name w:val="toc 1"/>
    <w:basedOn w:val="a"/>
    <w:next w:val="a"/>
    <w:autoRedefine/>
    <w:uiPriority w:val="39"/>
    <w:unhideWhenUsed/>
    <w:rsid w:val="001B65E6"/>
    <w:pPr>
      <w:tabs>
        <w:tab w:val="right" w:leader="dot" w:pos="9016"/>
      </w:tabs>
      <w:spacing w:line="360" w:lineRule="auto"/>
      <w:ind w:firstLineChars="0" w:firstLine="0"/>
    </w:pPr>
    <w:rPr>
      <w:b/>
      <w:smallCaps/>
      <w:noProof/>
    </w:rPr>
  </w:style>
  <w:style w:type="paragraph" w:styleId="TOC2">
    <w:name w:val="toc 2"/>
    <w:basedOn w:val="a"/>
    <w:next w:val="a"/>
    <w:autoRedefine/>
    <w:uiPriority w:val="39"/>
    <w:unhideWhenUsed/>
    <w:rsid w:val="00BA01B0"/>
    <w:pPr>
      <w:tabs>
        <w:tab w:val="left" w:pos="840"/>
        <w:tab w:val="right" w:leader="dot" w:pos="9016"/>
      </w:tabs>
      <w:spacing w:line="360" w:lineRule="auto"/>
      <w:ind w:leftChars="200" w:left="721" w:hangingChars="100" w:hanging="241"/>
    </w:pPr>
    <w:rPr>
      <w:b/>
      <w:noProof/>
    </w:rPr>
  </w:style>
  <w:style w:type="paragraph" w:styleId="TOC3">
    <w:name w:val="toc 3"/>
    <w:basedOn w:val="a"/>
    <w:next w:val="a"/>
    <w:autoRedefine/>
    <w:uiPriority w:val="39"/>
    <w:unhideWhenUsed/>
    <w:rsid w:val="001B65E6"/>
    <w:pPr>
      <w:tabs>
        <w:tab w:val="left" w:pos="1260"/>
        <w:tab w:val="right" w:leader="dot" w:pos="9016"/>
      </w:tabs>
      <w:spacing w:line="360" w:lineRule="auto"/>
      <w:ind w:leftChars="400" w:left="960" w:firstLineChars="0" w:firstLine="0"/>
    </w:pPr>
  </w:style>
  <w:style w:type="paragraph" w:styleId="TOC4">
    <w:name w:val="toc 4"/>
    <w:basedOn w:val="a"/>
    <w:next w:val="a"/>
    <w:autoRedefine/>
    <w:uiPriority w:val="39"/>
    <w:unhideWhenUsed/>
    <w:rsid w:val="00624D6E"/>
    <w:pPr>
      <w:tabs>
        <w:tab w:val="left" w:pos="1680"/>
        <w:tab w:val="right" w:leader="dot" w:pos="9016"/>
      </w:tabs>
      <w:spacing w:line="360" w:lineRule="auto"/>
      <w:ind w:leftChars="600" w:left="1440" w:firstLineChars="0" w:firstLine="0"/>
    </w:pPr>
    <w:rPr>
      <w:i/>
      <w:noProof/>
    </w:rPr>
  </w:style>
  <w:style w:type="paragraph" w:styleId="TOC5">
    <w:name w:val="toc 5"/>
    <w:basedOn w:val="a"/>
    <w:next w:val="a"/>
    <w:autoRedefine/>
    <w:uiPriority w:val="39"/>
    <w:unhideWhenUsed/>
    <w:rsid w:val="00D34ABD"/>
    <w:pPr>
      <w:tabs>
        <w:tab w:val="left" w:pos="1983"/>
        <w:tab w:val="right" w:leader="dot" w:pos="9016"/>
      </w:tabs>
      <w:spacing w:line="360" w:lineRule="auto"/>
      <w:ind w:leftChars="800" w:left="2160" w:hangingChars="100" w:hanging="240"/>
    </w:pPr>
    <w:rPr>
      <w:i/>
      <w:noProof/>
    </w:rPr>
  </w:style>
  <w:style w:type="character" w:styleId="af8">
    <w:name w:val="Unresolved Mention"/>
    <w:basedOn w:val="a0"/>
    <w:uiPriority w:val="99"/>
    <w:semiHidden/>
    <w:unhideWhenUsed/>
    <w:rsid w:val="00811E7E"/>
    <w:rPr>
      <w:color w:val="605E5C"/>
      <w:shd w:val="clear" w:color="auto" w:fill="E1DFDD"/>
    </w:rPr>
  </w:style>
  <w:style w:type="paragraph" w:styleId="TOC6">
    <w:name w:val="toc 6"/>
    <w:basedOn w:val="a"/>
    <w:next w:val="a"/>
    <w:autoRedefine/>
    <w:uiPriority w:val="39"/>
    <w:unhideWhenUsed/>
    <w:rsid w:val="00B51B64"/>
    <w:pPr>
      <w:widowControl w:val="0"/>
      <w:spacing w:line="240" w:lineRule="auto"/>
      <w:ind w:leftChars="1000" w:left="2100" w:firstLineChars="0" w:firstLine="0"/>
    </w:pPr>
    <w:rPr>
      <w:rFonts w:asciiTheme="minorHAnsi" w:eastAsiaTheme="minorEastAsia" w:hAnsiTheme="minorHAnsi" w:cstheme="minorBidi"/>
      <w:sz w:val="21"/>
      <w:szCs w:val="22"/>
    </w:rPr>
  </w:style>
  <w:style w:type="paragraph" w:styleId="TOC7">
    <w:name w:val="toc 7"/>
    <w:basedOn w:val="a"/>
    <w:next w:val="a"/>
    <w:autoRedefine/>
    <w:uiPriority w:val="39"/>
    <w:unhideWhenUsed/>
    <w:rsid w:val="00B51B64"/>
    <w:pPr>
      <w:widowControl w:val="0"/>
      <w:spacing w:line="240" w:lineRule="auto"/>
      <w:ind w:leftChars="1200" w:left="2520" w:firstLineChars="0" w:firstLine="0"/>
    </w:pPr>
    <w:rPr>
      <w:rFonts w:asciiTheme="minorHAnsi" w:eastAsiaTheme="minorEastAsia" w:hAnsiTheme="minorHAnsi" w:cstheme="minorBidi"/>
      <w:sz w:val="21"/>
      <w:szCs w:val="22"/>
    </w:rPr>
  </w:style>
  <w:style w:type="paragraph" w:styleId="TOC8">
    <w:name w:val="toc 8"/>
    <w:basedOn w:val="a"/>
    <w:next w:val="a"/>
    <w:autoRedefine/>
    <w:uiPriority w:val="39"/>
    <w:unhideWhenUsed/>
    <w:rsid w:val="00B51B64"/>
    <w:pPr>
      <w:widowControl w:val="0"/>
      <w:spacing w:line="240" w:lineRule="auto"/>
      <w:ind w:leftChars="1400" w:left="2940" w:firstLineChars="0" w:firstLine="0"/>
    </w:pPr>
    <w:rPr>
      <w:rFonts w:asciiTheme="minorHAnsi" w:eastAsiaTheme="minorEastAsia" w:hAnsiTheme="minorHAnsi" w:cstheme="minorBidi"/>
      <w:sz w:val="21"/>
      <w:szCs w:val="22"/>
    </w:rPr>
  </w:style>
  <w:style w:type="paragraph" w:styleId="TOC9">
    <w:name w:val="toc 9"/>
    <w:basedOn w:val="a"/>
    <w:next w:val="a"/>
    <w:autoRedefine/>
    <w:uiPriority w:val="39"/>
    <w:unhideWhenUsed/>
    <w:rsid w:val="00B51B64"/>
    <w:pPr>
      <w:widowControl w:val="0"/>
      <w:spacing w:line="240" w:lineRule="auto"/>
      <w:ind w:leftChars="1600" w:left="3360" w:firstLineChars="0" w:firstLine="0"/>
    </w:pPr>
    <w:rPr>
      <w:rFonts w:asciiTheme="minorHAnsi" w:eastAsiaTheme="minorEastAsia" w:hAnsiTheme="minorHAnsi" w:cstheme="minorBidi"/>
      <w:sz w:val="21"/>
      <w:szCs w:val="22"/>
    </w:rPr>
  </w:style>
  <w:style w:type="paragraph" w:styleId="af9">
    <w:name w:val="Revision"/>
    <w:hidden/>
    <w:uiPriority w:val="99"/>
    <w:semiHidden/>
    <w:rsid w:val="00BA3579"/>
    <w:rPr>
      <w:rFonts w:eastAsia="Times New Roman"/>
      <w:kern w:val="2"/>
      <w:sz w:val="24"/>
      <w:szCs w:val="24"/>
    </w:rPr>
  </w:style>
  <w:style w:type="character" w:customStyle="1" w:styleId="apple-tab-span">
    <w:name w:val="apple-tab-span"/>
    <w:basedOn w:val="a0"/>
    <w:rsid w:val="00F879FE"/>
  </w:style>
  <w:style w:type="table" w:customStyle="1" w:styleId="13">
    <w:name w:val="表格格線1"/>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格格線2"/>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格格線3"/>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格格線5"/>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格格線8"/>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格格線9"/>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格格線10"/>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格格線12"/>
    <w:basedOn w:val="a1"/>
    <w:next w:val="af2"/>
    <w:uiPriority w:val="39"/>
    <w:qFormat/>
    <w:rsid w:val="00A3137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格格線13"/>
    <w:basedOn w:val="a1"/>
    <w:next w:val="af2"/>
    <w:uiPriority w:val="39"/>
    <w:qFormat/>
    <w:rsid w:val="00D0570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9C76B6"/>
    <w:rPr>
      <w:color w:val="954F72" w:themeColor="followedHyperlink"/>
      <w:u w:val="single"/>
    </w:rPr>
  </w:style>
  <w:style w:type="character" w:customStyle="1" w:styleId="apple-converted-space">
    <w:name w:val="apple-converted-space"/>
    <w:basedOn w:val="a0"/>
    <w:rsid w:val="0014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6992">
      <w:bodyDiv w:val="1"/>
      <w:marLeft w:val="0"/>
      <w:marRight w:val="0"/>
      <w:marTop w:val="0"/>
      <w:marBottom w:val="0"/>
      <w:divBdr>
        <w:top w:val="none" w:sz="0" w:space="0" w:color="auto"/>
        <w:left w:val="none" w:sz="0" w:space="0" w:color="auto"/>
        <w:bottom w:val="none" w:sz="0" w:space="0" w:color="auto"/>
        <w:right w:val="none" w:sz="0" w:space="0" w:color="auto"/>
      </w:divBdr>
    </w:div>
    <w:div w:id="54164595">
      <w:bodyDiv w:val="1"/>
      <w:marLeft w:val="0"/>
      <w:marRight w:val="0"/>
      <w:marTop w:val="0"/>
      <w:marBottom w:val="0"/>
      <w:divBdr>
        <w:top w:val="none" w:sz="0" w:space="0" w:color="auto"/>
        <w:left w:val="none" w:sz="0" w:space="0" w:color="auto"/>
        <w:bottom w:val="none" w:sz="0" w:space="0" w:color="auto"/>
        <w:right w:val="none" w:sz="0" w:space="0" w:color="auto"/>
      </w:divBdr>
    </w:div>
    <w:div w:id="83764337">
      <w:bodyDiv w:val="1"/>
      <w:marLeft w:val="0"/>
      <w:marRight w:val="0"/>
      <w:marTop w:val="0"/>
      <w:marBottom w:val="0"/>
      <w:divBdr>
        <w:top w:val="none" w:sz="0" w:space="0" w:color="auto"/>
        <w:left w:val="none" w:sz="0" w:space="0" w:color="auto"/>
        <w:bottom w:val="none" w:sz="0" w:space="0" w:color="auto"/>
        <w:right w:val="none" w:sz="0" w:space="0" w:color="auto"/>
      </w:divBdr>
    </w:div>
    <w:div w:id="213931780">
      <w:bodyDiv w:val="1"/>
      <w:marLeft w:val="0"/>
      <w:marRight w:val="0"/>
      <w:marTop w:val="0"/>
      <w:marBottom w:val="0"/>
      <w:divBdr>
        <w:top w:val="none" w:sz="0" w:space="0" w:color="auto"/>
        <w:left w:val="none" w:sz="0" w:space="0" w:color="auto"/>
        <w:bottom w:val="none" w:sz="0" w:space="0" w:color="auto"/>
        <w:right w:val="none" w:sz="0" w:space="0" w:color="auto"/>
      </w:divBdr>
    </w:div>
    <w:div w:id="369653422">
      <w:bodyDiv w:val="1"/>
      <w:marLeft w:val="0"/>
      <w:marRight w:val="0"/>
      <w:marTop w:val="0"/>
      <w:marBottom w:val="0"/>
      <w:divBdr>
        <w:top w:val="none" w:sz="0" w:space="0" w:color="auto"/>
        <w:left w:val="none" w:sz="0" w:space="0" w:color="auto"/>
        <w:bottom w:val="none" w:sz="0" w:space="0" w:color="auto"/>
        <w:right w:val="none" w:sz="0" w:space="0" w:color="auto"/>
      </w:divBdr>
    </w:div>
    <w:div w:id="384062517">
      <w:bodyDiv w:val="1"/>
      <w:marLeft w:val="0"/>
      <w:marRight w:val="0"/>
      <w:marTop w:val="0"/>
      <w:marBottom w:val="0"/>
      <w:divBdr>
        <w:top w:val="none" w:sz="0" w:space="0" w:color="auto"/>
        <w:left w:val="none" w:sz="0" w:space="0" w:color="auto"/>
        <w:bottom w:val="none" w:sz="0" w:space="0" w:color="auto"/>
        <w:right w:val="none" w:sz="0" w:space="0" w:color="auto"/>
      </w:divBdr>
    </w:div>
    <w:div w:id="437220331">
      <w:bodyDiv w:val="1"/>
      <w:marLeft w:val="0"/>
      <w:marRight w:val="0"/>
      <w:marTop w:val="0"/>
      <w:marBottom w:val="0"/>
      <w:divBdr>
        <w:top w:val="none" w:sz="0" w:space="0" w:color="auto"/>
        <w:left w:val="none" w:sz="0" w:space="0" w:color="auto"/>
        <w:bottom w:val="none" w:sz="0" w:space="0" w:color="auto"/>
        <w:right w:val="none" w:sz="0" w:space="0" w:color="auto"/>
      </w:divBdr>
    </w:div>
    <w:div w:id="647898420">
      <w:bodyDiv w:val="1"/>
      <w:marLeft w:val="0"/>
      <w:marRight w:val="0"/>
      <w:marTop w:val="0"/>
      <w:marBottom w:val="0"/>
      <w:divBdr>
        <w:top w:val="none" w:sz="0" w:space="0" w:color="auto"/>
        <w:left w:val="none" w:sz="0" w:space="0" w:color="auto"/>
        <w:bottom w:val="none" w:sz="0" w:space="0" w:color="auto"/>
        <w:right w:val="none" w:sz="0" w:space="0" w:color="auto"/>
      </w:divBdr>
    </w:div>
    <w:div w:id="701903318">
      <w:bodyDiv w:val="1"/>
      <w:marLeft w:val="0"/>
      <w:marRight w:val="0"/>
      <w:marTop w:val="0"/>
      <w:marBottom w:val="0"/>
      <w:divBdr>
        <w:top w:val="none" w:sz="0" w:space="0" w:color="auto"/>
        <w:left w:val="none" w:sz="0" w:space="0" w:color="auto"/>
        <w:bottom w:val="none" w:sz="0" w:space="0" w:color="auto"/>
        <w:right w:val="none" w:sz="0" w:space="0" w:color="auto"/>
      </w:divBdr>
    </w:div>
    <w:div w:id="838009947">
      <w:bodyDiv w:val="1"/>
      <w:marLeft w:val="0"/>
      <w:marRight w:val="0"/>
      <w:marTop w:val="0"/>
      <w:marBottom w:val="0"/>
      <w:divBdr>
        <w:top w:val="none" w:sz="0" w:space="0" w:color="auto"/>
        <w:left w:val="none" w:sz="0" w:space="0" w:color="auto"/>
        <w:bottom w:val="none" w:sz="0" w:space="0" w:color="auto"/>
        <w:right w:val="none" w:sz="0" w:space="0" w:color="auto"/>
      </w:divBdr>
    </w:div>
    <w:div w:id="868420463">
      <w:bodyDiv w:val="1"/>
      <w:marLeft w:val="0"/>
      <w:marRight w:val="0"/>
      <w:marTop w:val="0"/>
      <w:marBottom w:val="0"/>
      <w:divBdr>
        <w:top w:val="none" w:sz="0" w:space="0" w:color="auto"/>
        <w:left w:val="none" w:sz="0" w:space="0" w:color="auto"/>
        <w:bottom w:val="none" w:sz="0" w:space="0" w:color="auto"/>
        <w:right w:val="none" w:sz="0" w:space="0" w:color="auto"/>
      </w:divBdr>
    </w:div>
    <w:div w:id="884410897">
      <w:bodyDiv w:val="1"/>
      <w:marLeft w:val="0"/>
      <w:marRight w:val="0"/>
      <w:marTop w:val="0"/>
      <w:marBottom w:val="0"/>
      <w:divBdr>
        <w:top w:val="none" w:sz="0" w:space="0" w:color="auto"/>
        <w:left w:val="none" w:sz="0" w:space="0" w:color="auto"/>
        <w:bottom w:val="none" w:sz="0" w:space="0" w:color="auto"/>
        <w:right w:val="none" w:sz="0" w:space="0" w:color="auto"/>
      </w:divBdr>
    </w:div>
    <w:div w:id="899443106">
      <w:bodyDiv w:val="1"/>
      <w:marLeft w:val="0"/>
      <w:marRight w:val="0"/>
      <w:marTop w:val="0"/>
      <w:marBottom w:val="0"/>
      <w:divBdr>
        <w:top w:val="none" w:sz="0" w:space="0" w:color="auto"/>
        <w:left w:val="none" w:sz="0" w:space="0" w:color="auto"/>
        <w:bottom w:val="none" w:sz="0" w:space="0" w:color="auto"/>
        <w:right w:val="none" w:sz="0" w:space="0" w:color="auto"/>
      </w:divBdr>
    </w:div>
    <w:div w:id="924652947">
      <w:bodyDiv w:val="1"/>
      <w:marLeft w:val="0"/>
      <w:marRight w:val="0"/>
      <w:marTop w:val="0"/>
      <w:marBottom w:val="0"/>
      <w:divBdr>
        <w:top w:val="none" w:sz="0" w:space="0" w:color="auto"/>
        <w:left w:val="none" w:sz="0" w:space="0" w:color="auto"/>
        <w:bottom w:val="none" w:sz="0" w:space="0" w:color="auto"/>
        <w:right w:val="none" w:sz="0" w:space="0" w:color="auto"/>
      </w:divBdr>
    </w:div>
    <w:div w:id="929629386">
      <w:bodyDiv w:val="1"/>
      <w:marLeft w:val="0"/>
      <w:marRight w:val="0"/>
      <w:marTop w:val="0"/>
      <w:marBottom w:val="0"/>
      <w:divBdr>
        <w:top w:val="none" w:sz="0" w:space="0" w:color="auto"/>
        <w:left w:val="none" w:sz="0" w:space="0" w:color="auto"/>
        <w:bottom w:val="none" w:sz="0" w:space="0" w:color="auto"/>
        <w:right w:val="none" w:sz="0" w:space="0" w:color="auto"/>
      </w:divBdr>
    </w:div>
    <w:div w:id="1041397904">
      <w:bodyDiv w:val="1"/>
      <w:marLeft w:val="0"/>
      <w:marRight w:val="0"/>
      <w:marTop w:val="0"/>
      <w:marBottom w:val="0"/>
      <w:divBdr>
        <w:top w:val="none" w:sz="0" w:space="0" w:color="auto"/>
        <w:left w:val="none" w:sz="0" w:space="0" w:color="auto"/>
        <w:bottom w:val="none" w:sz="0" w:space="0" w:color="auto"/>
        <w:right w:val="none" w:sz="0" w:space="0" w:color="auto"/>
      </w:divBdr>
    </w:div>
    <w:div w:id="1073358788">
      <w:bodyDiv w:val="1"/>
      <w:marLeft w:val="0"/>
      <w:marRight w:val="0"/>
      <w:marTop w:val="0"/>
      <w:marBottom w:val="0"/>
      <w:divBdr>
        <w:top w:val="none" w:sz="0" w:space="0" w:color="auto"/>
        <w:left w:val="none" w:sz="0" w:space="0" w:color="auto"/>
        <w:bottom w:val="none" w:sz="0" w:space="0" w:color="auto"/>
        <w:right w:val="none" w:sz="0" w:space="0" w:color="auto"/>
      </w:divBdr>
    </w:div>
    <w:div w:id="1091200491">
      <w:bodyDiv w:val="1"/>
      <w:marLeft w:val="0"/>
      <w:marRight w:val="0"/>
      <w:marTop w:val="0"/>
      <w:marBottom w:val="0"/>
      <w:divBdr>
        <w:top w:val="none" w:sz="0" w:space="0" w:color="auto"/>
        <w:left w:val="none" w:sz="0" w:space="0" w:color="auto"/>
        <w:bottom w:val="none" w:sz="0" w:space="0" w:color="auto"/>
        <w:right w:val="none" w:sz="0" w:space="0" w:color="auto"/>
      </w:divBdr>
    </w:div>
    <w:div w:id="1124887373">
      <w:bodyDiv w:val="1"/>
      <w:marLeft w:val="0"/>
      <w:marRight w:val="0"/>
      <w:marTop w:val="0"/>
      <w:marBottom w:val="0"/>
      <w:divBdr>
        <w:top w:val="none" w:sz="0" w:space="0" w:color="auto"/>
        <w:left w:val="none" w:sz="0" w:space="0" w:color="auto"/>
        <w:bottom w:val="none" w:sz="0" w:space="0" w:color="auto"/>
        <w:right w:val="none" w:sz="0" w:space="0" w:color="auto"/>
      </w:divBdr>
    </w:div>
    <w:div w:id="1128203267">
      <w:bodyDiv w:val="1"/>
      <w:marLeft w:val="0"/>
      <w:marRight w:val="0"/>
      <w:marTop w:val="0"/>
      <w:marBottom w:val="0"/>
      <w:divBdr>
        <w:top w:val="none" w:sz="0" w:space="0" w:color="auto"/>
        <w:left w:val="none" w:sz="0" w:space="0" w:color="auto"/>
        <w:bottom w:val="none" w:sz="0" w:space="0" w:color="auto"/>
        <w:right w:val="none" w:sz="0" w:space="0" w:color="auto"/>
      </w:divBdr>
    </w:div>
    <w:div w:id="1149787130">
      <w:bodyDiv w:val="1"/>
      <w:marLeft w:val="0"/>
      <w:marRight w:val="0"/>
      <w:marTop w:val="0"/>
      <w:marBottom w:val="0"/>
      <w:divBdr>
        <w:top w:val="none" w:sz="0" w:space="0" w:color="auto"/>
        <w:left w:val="none" w:sz="0" w:space="0" w:color="auto"/>
        <w:bottom w:val="none" w:sz="0" w:space="0" w:color="auto"/>
        <w:right w:val="none" w:sz="0" w:space="0" w:color="auto"/>
      </w:divBdr>
    </w:div>
    <w:div w:id="1288707561">
      <w:bodyDiv w:val="1"/>
      <w:marLeft w:val="0"/>
      <w:marRight w:val="0"/>
      <w:marTop w:val="0"/>
      <w:marBottom w:val="0"/>
      <w:divBdr>
        <w:top w:val="none" w:sz="0" w:space="0" w:color="auto"/>
        <w:left w:val="none" w:sz="0" w:space="0" w:color="auto"/>
        <w:bottom w:val="none" w:sz="0" w:space="0" w:color="auto"/>
        <w:right w:val="none" w:sz="0" w:space="0" w:color="auto"/>
      </w:divBdr>
    </w:div>
    <w:div w:id="1292129408">
      <w:bodyDiv w:val="1"/>
      <w:marLeft w:val="0"/>
      <w:marRight w:val="0"/>
      <w:marTop w:val="0"/>
      <w:marBottom w:val="0"/>
      <w:divBdr>
        <w:top w:val="none" w:sz="0" w:space="0" w:color="auto"/>
        <w:left w:val="none" w:sz="0" w:space="0" w:color="auto"/>
        <w:bottom w:val="none" w:sz="0" w:space="0" w:color="auto"/>
        <w:right w:val="none" w:sz="0" w:space="0" w:color="auto"/>
      </w:divBdr>
    </w:div>
    <w:div w:id="1379819441">
      <w:bodyDiv w:val="1"/>
      <w:marLeft w:val="0"/>
      <w:marRight w:val="0"/>
      <w:marTop w:val="0"/>
      <w:marBottom w:val="0"/>
      <w:divBdr>
        <w:top w:val="none" w:sz="0" w:space="0" w:color="auto"/>
        <w:left w:val="none" w:sz="0" w:space="0" w:color="auto"/>
        <w:bottom w:val="none" w:sz="0" w:space="0" w:color="auto"/>
        <w:right w:val="none" w:sz="0" w:space="0" w:color="auto"/>
      </w:divBdr>
    </w:div>
    <w:div w:id="1386224153">
      <w:bodyDiv w:val="1"/>
      <w:marLeft w:val="0"/>
      <w:marRight w:val="0"/>
      <w:marTop w:val="0"/>
      <w:marBottom w:val="0"/>
      <w:divBdr>
        <w:top w:val="none" w:sz="0" w:space="0" w:color="auto"/>
        <w:left w:val="none" w:sz="0" w:space="0" w:color="auto"/>
        <w:bottom w:val="none" w:sz="0" w:space="0" w:color="auto"/>
        <w:right w:val="none" w:sz="0" w:space="0" w:color="auto"/>
      </w:divBdr>
    </w:div>
    <w:div w:id="1389568222">
      <w:bodyDiv w:val="1"/>
      <w:marLeft w:val="0"/>
      <w:marRight w:val="0"/>
      <w:marTop w:val="0"/>
      <w:marBottom w:val="0"/>
      <w:divBdr>
        <w:top w:val="none" w:sz="0" w:space="0" w:color="auto"/>
        <w:left w:val="none" w:sz="0" w:space="0" w:color="auto"/>
        <w:bottom w:val="none" w:sz="0" w:space="0" w:color="auto"/>
        <w:right w:val="none" w:sz="0" w:space="0" w:color="auto"/>
      </w:divBdr>
    </w:div>
    <w:div w:id="1428190565">
      <w:bodyDiv w:val="1"/>
      <w:marLeft w:val="0"/>
      <w:marRight w:val="0"/>
      <w:marTop w:val="0"/>
      <w:marBottom w:val="0"/>
      <w:divBdr>
        <w:top w:val="none" w:sz="0" w:space="0" w:color="auto"/>
        <w:left w:val="none" w:sz="0" w:space="0" w:color="auto"/>
        <w:bottom w:val="none" w:sz="0" w:space="0" w:color="auto"/>
        <w:right w:val="none" w:sz="0" w:space="0" w:color="auto"/>
      </w:divBdr>
    </w:div>
    <w:div w:id="1442068197">
      <w:bodyDiv w:val="1"/>
      <w:marLeft w:val="0"/>
      <w:marRight w:val="0"/>
      <w:marTop w:val="0"/>
      <w:marBottom w:val="0"/>
      <w:divBdr>
        <w:top w:val="none" w:sz="0" w:space="0" w:color="auto"/>
        <w:left w:val="none" w:sz="0" w:space="0" w:color="auto"/>
        <w:bottom w:val="none" w:sz="0" w:space="0" w:color="auto"/>
        <w:right w:val="none" w:sz="0" w:space="0" w:color="auto"/>
      </w:divBdr>
    </w:div>
    <w:div w:id="1539394864">
      <w:bodyDiv w:val="1"/>
      <w:marLeft w:val="0"/>
      <w:marRight w:val="0"/>
      <w:marTop w:val="0"/>
      <w:marBottom w:val="0"/>
      <w:divBdr>
        <w:top w:val="none" w:sz="0" w:space="0" w:color="auto"/>
        <w:left w:val="none" w:sz="0" w:space="0" w:color="auto"/>
        <w:bottom w:val="none" w:sz="0" w:space="0" w:color="auto"/>
        <w:right w:val="none" w:sz="0" w:space="0" w:color="auto"/>
      </w:divBdr>
    </w:div>
    <w:div w:id="1578443775">
      <w:bodyDiv w:val="1"/>
      <w:marLeft w:val="0"/>
      <w:marRight w:val="0"/>
      <w:marTop w:val="0"/>
      <w:marBottom w:val="0"/>
      <w:divBdr>
        <w:top w:val="none" w:sz="0" w:space="0" w:color="auto"/>
        <w:left w:val="none" w:sz="0" w:space="0" w:color="auto"/>
        <w:bottom w:val="none" w:sz="0" w:space="0" w:color="auto"/>
        <w:right w:val="none" w:sz="0" w:space="0" w:color="auto"/>
      </w:divBdr>
    </w:div>
    <w:div w:id="1644847119">
      <w:bodyDiv w:val="1"/>
      <w:marLeft w:val="0"/>
      <w:marRight w:val="0"/>
      <w:marTop w:val="0"/>
      <w:marBottom w:val="0"/>
      <w:divBdr>
        <w:top w:val="none" w:sz="0" w:space="0" w:color="auto"/>
        <w:left w:val="none" w:sz="0" w:space="0" w:color="auto"/>
        <w:bottom w:val="none" w:sz="0" w:space="0" w:color="auto"/>
        <w:right w:val="none" w:sz="0" w:space="0" w:color="auto"/>
      </w:divBdr>
    </w:div>
    <w:div w:id="1733505160">
      <w:bodyDiv w:val="1"/>
      <w:marLeft w:val="0"/>
      <w:marRight w:val="0"/>
      <w:marTop w:val="0"/>
      <w:marBottom w:val="0"/>
      <w:divBdr>
        <w:top w:val="none" w:sz="0" w:space="0" w:color="auto"/>
        <w:left w:val="none" w:sz="0" w:space="0" w:color="auto"/>
        <w:bottom w:val="none" w:sz="0" w:space="0" w:color="auto"/>
        <w:right w:val="none" w:sz="0" w:space="0" w:color="auto"/>
      </w:divBdr>
    </w:div>
    <w:div w:id="1772781263">
      <w:bodyDiv w:val="1"/>
      <w:marLeft w:val="0"/>
      <w:marRight w:val="0"/>
      <w:marTop w:val="0"/>
      <w:marBottom w:val="0"/>
      <w:divBdr>
        <w:top w:val="none" w:sz="0" w:space="0" w:color="auto"/>
        <w:left w:val="none" w:sz="0" w:space="0" w:color="auto"/>
        <w:bottom w:val="none" w:sz="0" w:space="0" w:color="auto"/>
        <w:right w:val="none" w:sz="0" w:space="0" w:color="auto"/>
      </w:divBdr>
    </w:div>
    <w:div w:id="1776710517">
      <w:bodyDiv w:val="1"/>
      <w:marLeft w:val="0"/>
      <w:marRight w:val="0"/>
      <w:marTop w:val="0"/>
      <w:marBottom w:val="0"/>
      <w:divBdr>
        <w:top w:val="none" w:sz="0" w:space="0" w:color="auto"/>
        <w:left w:val="none" w:sz="0" w:space="0" w:color="auto"/>
        <w:bottom w:val="none" w:sz="0" w:space="0" w:color="auto"/>
        <w:right w:val="none" w:sz="0" w:space="0" w:color="auto"/>
      </w:divBdr>
    </w:div>
    <w:div w:id="1846090959">
      <w:bodyDiv w:val="1"/>
      <w:marLeft w:val="0"/>
      <w:marRight w:val="0"/>
      <w:marTop w:val="0"/>
      <w:marBottom w:val="0"/>
      <w:divBdr>
        <w:top w:val="none" w:sz="0" w:space="0" w:color="auto"/>
        <w:left w:val="none" w:sz="0" w:space="0" w:color="auto"/>
        <w:bottom w:val="none" w:sz="0" w:space="0" w:color="auto"/>
        <w:right w:val="none" w:sz="0" w:space="0" w:color="auto"/>
      </w:divBdr>
    </w:div>
    <w:div w:id="1866597124">
      <w:bodyDiv w:val="1"/>
      <w:marLeft w:val="0"/>
      <w:marRight w:val="0"/>
      <w:marTop w:val="0"/>
      <w:marBottom w:val="0"/>
      <w:divBdr>
        <w:top w:val="none" w:sz="0" w:space="0" w:color="auto"/>
        <w:left w:val="none" w:sz="0" w:space="0" w:color="auto"/>
        <w:bottom w:val="none" w:sz="0" w:space="0" w:color="auto"/>
        <w:right w:val="none" w:sz="0" w:space="0" w:color="auto"/>
      </w:divBdr>
    </w:div>
    <w:div w:id="1876893911">
      <w:bodyDiv w:val="1"/>
      <w:marLeft w:val="0"/>
      <w:marRight w:val="0"/>
      <w:marTop w:val="0"/>
      <w:marBottom w:val="0"/>
      <w:divBdr>
        <w:top w:val="none" w:sz="0" w:space="0" w:color="auto"/>
        <w:left w:val="none" w:sz="0" w:space="0" w:color="auto"/>
        <w:bottom w:val="none" w:sz="0" w:space="0" w:color="auto"/>
        <w:right w:val="none" w:sz="0" w:space="0" w:color="auto"/>
      </w:divBdr>
    </w:div>
    <w:div w:id="1940016930">
      <w:bodyDiv w:val="1"/>
      <w:marLeft w:val="0"/>
      <w:marRight w:val="0"/>
      <w:marTop w:val="0"/>
      <w:marBottom w:val="0"/>
      <w:divBdr>
        <w:top w:val="none" w:sz="0" w:space="0" w:color="auto"/>
        <w:left w:val="none" w:sz="0" w:space="0" w:color="auto"/>
        <w:bottom w:val="none" w:sz="0" w:space="0" w:color="auto"/>
        <w:right w:val="none" w:sz="0" w:space="0" w:color="auto"/>
      </w:divBdr>
    </w:div>
    <w:div w:id="1940407677">
      <w:bodyDiv w:val="1"/>
      <w:marLeft w:val="0"/>
      <w:marRight w:val="0"/>
      <w:marTop w:val="0"/>
      <w:marBottom w:val="0"/>
      <w:divBdr>
        <w:top w:val="none" w:sz="0" w:space="0" w:color="auto"/>
        <w:left w:val="none" w:sz="0" w:space="0" w:color="auto"/>
        <w:bottom w:val="none" w:sz="0" w:space="0" w:color="auto"/>
        <w:right w:val="none" w:sz="0" w:space="0" w:color="auto"/>
      </w:divBdr>
    </w:div>
    <w:div w:id="2079937070">
      <w:bodyDiv w:val="1"/>
      <w:marLeft w:val="0"/>
      <w:marRight w:val="0"/>
      <w:marTop w:val="0"/>
      <w:marBottom w:val="0"/>
      <w:divBdr>
        <w:top w:val="none" w:sz="0" w:space="0" w:color="auto"/>
        <w:left w:val="none" w:sz="0" w:space="0" w:color="auto"/>
        <w:bottom w:val="none" w:sz="0" w:space="0" w:color="auto"/>
        <w:right w:val="none" w:sz="0" w:space="0" w:color="auto"/>
      </w:divBdr>
    </w:div>
    <w:div w:id="2084789734">
      <w:bodyDiv w:val="1"/>
      <w:marLeft w:val="0"/>
      <w:marRight w:val="0"/>
      <w:marTop w:val="0"/>
      <w:marBottom w:val="0"/>
      <w:divBdr>
        <w:top w:val="none" w:sz="0" w:space="0" w:color="auto"/>
        <w:left w:val="none" w:sz="0" w:space="0" w:color="auto"/>
        <w:bottom w:val="none" w:sz="0" w:space="0" w:color="auto"/>
        <w:right w:val="none" w:sz="0" w:space="0" w:color="auto"/>
      </w:divBdr>
    </w:div>
    <w:div w:id="213806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un.org/depts/los/convention_agreements/texts/pardo_ga1967.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1.next.westlaw.com/Link/Document/FullText?findType=Y&amp;pubNum=223765&amp;cite=BLACKS12THP14400&amp;originatingDoc=Iff5d4b88808411e4b391a0bc737b01f9&amp;refType=DA&amp;originationContext=document&amp;transitionType=DocumentItem&amp;ppcid=18e367be1fd6476cb12ea61b4d242e5e&amp;contextData=(sc.Searc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itlos.org/fileadmin/itlos/documents/cases/case_no_2/published/C2-J-1_Jul_99-DO_W.pdf" TargetMode="External"/><Relationship Id="rId2" Type="http://schemas.openxmlformats.org/officeDocument/2006/relationships/hyperlink" Target="https://www.un.org/depts/los/convention_agreements/texts/pardo_ga1967.pdf" TargetMode="External"/><Relationship Id="rId1" Type="http://schemas.openxmlformats.org/officeDocument/2006/relationships/hyperlink" Target="https://1.next.westlaw.com/Link/Document/FullText?findType=Y&amp;pubNum=223765&amp;cite=BLACKS12THP14400&amp;originatingDoc=Iff5d4b88808411e4b391a0bc737b01f9&amp;refType=DA&amp;originationContext=document&amp;transitionType=DocumentItem&amp;ppcid=18e367be1fd6476cb12ea61b4d242e5e&amp;contextData=(sc.Search)"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1AD229-5C03-4599-B95F-B7FA3568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12607</Words>
  <Characters>71233</Characters>
  <Application>Microsoft Office Word</Application>
  <DocSecurity>12</DocSecurity>
  <Lines>1396</Lines>
  <Paragraphs>698</Paragraphs>
  <ScaleCrop>false</ScaleCrop>
  <Manager/>
  <Company/>
  <LinksUpToDate>false</LinksUpToDate>
  <CharactersWithSpaces>83142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2024-08-11T08:25:00Z</cp:lastPrinted>
  <dcterms:created xsi:type="dcterms:W3CDTF">2024-08-11T08:25:00Z</dcterms:created>
  <dcterms:modified xsi:type="dcterms:W3CDTF">2024-08-11T08:29:00Z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d6b7428c5a7cbcc348a96af2b09fb61a562568f0720101857e66e5fa4c3b54ef</vt:lpwstr>
  </property>
  <property fmtid="{D5CDD505-2E9C-101B-9397-08002B2CF9AE}" pid="3" name="KSOProductBuildVer">
    <vt:lpwstr>2052-11.1.0.14309</vt:lpwstr>
  </property>
  <property fmtid="{D5CDD505-2E9C-101B-9397-08002B2CF9AE}" pid="4" name="ICV">
    <vt:lpwstr>BF9E845707FC4A0F818E92BAF45DEABE_13</vt:lpwstr>
  </property>
</Properties>
</file>